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6A" w:rsidRDefault="006444BA">
      <w:pPr>
        <w:spacing w:before="101"/>
        <w:ind w:left="185"/>
        <w:rPr>
          <w:sz w:val="28"/>
        </w:rPr>
      </w:pPr>
      <w:r>
        <w:rPr>
          <w:sz w:val="28"/>
        </w:rPr>
        <w:t xml:space="preserve">KISIM </w:t>
      </w:r>
      <w:proofErr w:type="gramStart"/>
      <w:r>
        <w:rPr>
          <w:sz w:val="28"/>
        </w:rPr>
        <w:t>I :</w:t>
      </w:r>
      <w:proofErr w:type="gramEnd"/>
      <w:r>
        <w:rPr>
          <w:sz w:val="28"/>
        </w:rPr>
        <w:t xml:space="preserve"> GÜVENLİK BİLGİ FORMU</w:t>
      </w:r>
    </w:p>
    <w:p w:rsidR="00ED606A" w:rsidRDefault="006444BA">
      <w:pPr>
        <w:spacing w:before="3"/>
        <w:ind w:left="185"/>
        <w:rPr>
          <w:sz w:val="24"/>
        </w:rPr>
      </w:pPr>
      <w:r>
        <w:rPr>
          <w:sz w:val="24"/>
        </w:rPr>
        <w:t xml:space="preserve">1907/2006 </w:t>
      </w:r>
      <w:proofErr w:type="spellStart"/>
      <w:r>
        <w:rPr>
          <w:sz w:val="24"/>
        </w:rPr>
        <w:t>No'lu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Yönetmeliğe</w:t>
      </w:r>
      <w:proofErr w:type="spellEnd"/>
      <w:r>
        <w:rPr>
          <w:sz w:val="24"/>
        </w:rPr>
        <w:t xml:space="preserve"> (AB) (</w:t>
      </w:r>
      <w:proofErr w:type="spellStart"/>
      <w:r>
        <w:rPr>
          <w:sz w:val="24"/>
        </w:rPr>
        <w:t>Zararlı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Bilgi </w:t>
      </w:r>
      <w:proofErr w:type="spellStart"/>
      <w:r>
        <w:rPr>
          <w:sz w:val="24"/>
        </w:rPr>
        <w:t>Formları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(R.G. 13.12.2014-29204))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</w:p>
    <w:p w:rsidR="00ED606A" w:rsidRDefault="006444BA">
      <w:pPr>
        <w:pStyle w:val="GvdeMetni"/>
        <w:tabs>
          <w:tab w:val="left" w:pos="3685"/>
        </w:tabs>
        <w:ind w:left="185"/>
      </w:pPr>
      <w:proofErr w:type="spellStart"/>
      <w:r>
        <w:t>Hazırlama</w:t>
      </w:r>
      <w:proofErr w:type="spellEnd"/>
      <w:r>
        <w:rPr>
          <w:spacing w:val="-5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4"/>
        </w:rPr>
        <w:t xml:space="preserve"> </w:t>
      </w:r>
      <w:r w:rsidR="00AF0D71">
        <w:t>11.06.2019</w:t>
      </w:r>
      <w:r>
        <w:tab/>
      </w:r>
      <w:proofErr w:type="spellStart"/>
      <w:r>
        <w:t>Yeni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</w:p>
    <w:p w:rsidR="00ED606A" w:rsidRDefault="00AF0D71">
      <w:pPr>
        <w:pStyle w:val="GvdeMetni"/>
        <w:spacing w:before="2" w:line="243" w:lineRule="exact"/>
        <w:ind w:left="3685"/>
      </w:pPr>
      <w:r>
        <w:t>11.06.2019</w:t>
      </w:r>
    </w:p>
    <w:p w:rsidR="00ED606A" w:rsidRDefault="006444BA">
      <w:pPr>
        <w:pStyle w:val="GvdeMetni"/>
        <w:tabs>
          <w:tab w:val="left" w:pos="3685"/>
        </w:tabs>
        <w:spacing w:line="243" w:lineRule="exact"/>
        <w:ind w:left="185"/>
      </w:pPr>
      <w:proofErr w:type="spellStart"/>
      <w:r>
        <w:t>Katalog</w:t>
      </w:r>
      <w:proofErr w:type="spellEnd"/>
      <w:r>
        <w:t>/GBF</w:t>
      </w:r>
      <w:r>
        <w:rPr>
          <w:spacing w:val="-3"/>
        </w:rPr>
        <w:t xml:space="preserve"> </w:t>
      </w:r>
      <w:r>
        <w:t>No.</w:t>
      </w:r>
      <w:r>
        <w:tab/>
      </w:r>
      <w:r w:rsidR="00AF0D71">
        <w:t>0112</w:t>
      </w:r>
    </w:p>
    <w:p w:rsidR="00ED606A" w:rsidRDefault="006444BA">
      <w:pPr>
        <w:pStyle w:val="GvdeMetni"/>
        <w:rPr>
          <w:sz w:val="24"/>
        </w:rPr>
      </w:pPr>
      <w:r>
        <w:br w:type="column"/>
      </w:r>
    </w:p>
    <w:p w:rsidR="00ED606A" w:rsidRDefault="00ED606A">
      <w:pPr>
        <w:pStyle w:val="GvdeMetni"/>
        <w:rPr>
          <w:sz w:val="24"/>
        </w:rPr>
      </w:pPr>
    </w:p>
    <w:p w:rsidR="00ED606A" w:rsidRDefault="00ED606A">
      <w:pPr>
        <w:pStyle w:val="GvdeMetni"/>
        <w:rPr>
          <w:sz w:val="24"/>
        </w:rPr>
      </w:pPr>
    </w:p>
    <w:p w:rsidR="00ED606A" w:rsidRDefault="00ED606A">
      <w:pPr>
        <w:pStyle w:val="GvdeMetni"/>
        <w:rPr>
          <w:sz w:val="24"/>
        </w:rPr>
      </w:pPr>
    </w:p>
    <w:p w:rsidR="00ED606A" w:rsidRDefault="006444BA">
      <w:pPr>
        <w:pStyle w:val="GvdeMetni"/>
        <w:spacing w:before="153"/>
        <w:ind w:left="185"/>
      </w:pPr>
      <w:proofErr w:type="spellStart"/>
      <w:r>
        <w:t>Kaçıncı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r w:rsidR="00AF0D71">
        <w:t>1</w:t>
      </w:r>
    </w:p>
    <w:p w:rsidR="00ED606A" w:rsidRDefault="00ED606A">
      <w:pPr>
        <w:sectPr w:rsidR="00ED606A">
          <w:headerReference w:type="default" r:id="rId7"/>
          <w:footerReference w:type="default" r:id="rId8"/>
          <w:type w:val="continuous"/>
          <w:pgSz w:w="11910" w:h="16850"/>
          <w:pgMar w:top="560" w:right="360" w:bottom="1680" w:left="820" w:header="708" w:footer="708" w:gutter="0"/>
          <w:cols w:num="2" w:space="708" w:equalWidth="0">
            <w:col w:w="6941" w:space="60"/>
            <w:col w:w="3729"/>
          </w:cols>
        </w:sectPr>
      </w:pPr>
    </w:p>
    <w:p w:rsidR="00ED606A" w:rsidRDefault="006444BA">
      <w:pPr>
        <w:pStyle w:val="GvdeMetni"/>
        <w:tabs>
          <w:tab w:val="left" w:pos="3685"/>
        </w:tabs>
        <w:spacing w:line="242" w:lineRule="exact"/>
        <w:ind w:left="185"/>
      </w:pPr>
      <w:proofErr w:type="spellStart"/>
      <w:r>
        <w:t>Ürün</w:t>
      </w:r>
      <w:proofErr w:type="spellEnd"/>
      <w:r>
        <w:rPr>
          <w:spacing w:val="-1"/>
        </w:rPr>
        <w:t xml:space="preserve"> </w:t>
      </w:r>
      <w:proofErr w:type="spellStart"/>
      <w:r>
        <w:t>ismi</w:t>
      </w:r>
      <w:proofErr w:type="spellEnd"/>
      <w:r>
        <w:tab/>
      </w:r>
      <w:r w:rsidR="00550799">
        <w:t>EA 50 SOLUSYONU</w:t>
      </w:r>
    </w:p>
    <w:p w:rsidR="00ED606A" w:rsidRDefault="006444BA">
      <w:pPr>
        <w:pStyle w:val="GvdeMetni"/>
        <w:tabs>
          <w:tab w:val="left" w:pos="3685"/>
          <w:tab w:val="left" w:pos="10613"/>
        </w:tabs>
        <w:spacing w:line="243" w:lineRule="exact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D606A" w:rsidRDefault="00ED606A">
      <w:pPr>
        <w:pStyle w:val="GvdeMetni"/>
        <w:spacing w:before="4"/>
        <w:rPr>
          <w:sz w:val="26"/>
        </w:rPr>
      </w:pPr>
    </w:p>
    <w:p w:rsidR="00ED606A" w:rsidRDefault="006444BA">
      <w:pPr>
        <w:pStyle w:val="Balk1"/>
        <w:spacing w:before="99"/>
        <w:ind w:left="144"/>
      </w:pPr>
      <w:r>
        <w:t xml:space="preserve">BÖLÜM 1. </w:t>
      </w:r>
      <w:proofErr w:type="spellStart"/>
      <w:r>
        <w:t>Maddenin</w:t>
      </w:r>
      <w:proofErr w:type="spellEnd"/>
      <w:r>
        <w:t>/</w:t>
      </w:r>
      <w:proofErr w:type="spellStart"/>
      <w:r>
        <w:t>karışımın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>/</w:t>
      </w:r>
      <w:proofErr w:type="spellStart"/>
      <w:r>
        <w:t>dağıtıcının</w:t>
      </w:r>
      <w:proofErr w:type="spellEnd"/>
      <w:r>
        <w:t xml:space="preserve"> </w:t>
      </w:r>
      <w:proofErr w:type="spellStart"/>
      <w:r>
        <w:t>kimliği</w:t>
      </w:r>
      <w:proofErr w:type="spellEnd"/>
    </w:p>
    <w:p w:rsidR="00ED606A" w:rsidRDefault="006444BA">
      <w:pPr>
        <w:pStyle w:val="ListeParagraf"/>
        <w:numPr>
          <w:ilvl w:val="1"/>
          <w:numId w:val="13"/>
        </w:numPr>
        <w:tabs>
          <w:tab w:val="left" w:pos="748"/>
        </w:tabs>
        <w:spacing w:before="59"/>
        <w:ind w:hanging="422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kimliği</w:t>
      </w:r>
      <w:proofErr w:type="spellEnd"/>
    </w:p>
    <w:p w:rsidR="00ED606A" w:rsidRDefault="00ED606A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417"/>
        <w:gridCol w:w="6893"/>
      </w:tblGrid>
      <w:tr w:rsidR="00ED606A">
        <w:trPr>
          <w:trHeight w:val="302"/>
        </w:trPr>
        <w:tc>
          <w:tcPr>
            <w:tcW w:w="2417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Katalog</w:t>
            </w:r>
            <w:proofErr w:type="spellEnd"/>
            <w:r>
              <w:rPr>
                <w:sz w:val="20"/>
              </w:rPr>
              <w:t>/GBF No.</w:t>
            </w:r>
          </w:p>
        </w:tc>
        <w:tc>
          <w:tcPr>
            <w:tcW w:w="6893" w:type="dxa"/>
          </w:tcPr>
          <w:p w:rsidR="00ED606A" w:rsidRDefault="00AF0D71">
            <w:pPr>
              <w:pStyle w:val="TableParagraph"/>
              <w:spacing w:line="242" w:lineRule="exact"/>
              <w:ind w:left="548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</w:tr>
      <w:tr w:rsidR="00ED606A">
        <w:trPr>
          <w:trHeight w:val="544"/>
        </w:trPr>
        <w:tc>
          <w:tcPr>
            <w:tcW w:w="2417" w:type="dxa"/>
          </w:tcPr>
          <w:p w:rsidR="00ED606A" w:rsidRDefault="006444BA">
            <w:pPr>
              <w:pStyle w:val="TableParagraph"/>
              <w:spacing w:before="59"/>
              <w:rPr>
                <w:sz w:val="20"/>
              </w:rPr>
            </w:pPr>
            <w:proofErr w:type="spellStart"/>
            <w:r>
              <w:rPr>
                <w:sz w:val="20"/>
              </w:rPr>
              <w:t>Ürün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ismi</w:t>
            </w:r>
            <w:proofErr w:type="spellEnd"/>
          </w:p>
        </w:tc>
        <w:tc>
          <w:tcPr>
            <w:tcW w:w="6893" w:type="dxa"/>
          </w:tcPr>
          <w:p w:rsidR="00ED606A" w:rsidRDefault="00550799">
            <w:pPr>
              <w:pStyle w:val="TableParagraph"/>
              <w:spacing w:before="67" w:line="242" w:lineRule="exact"/>
              <w:ind w:left="548" w:right="182"/>
              <w:rPr>
                <w:sz w:val="20"/>
              </w:rPr>
            </w:pPr>
            <w:r>
              <w:rPr>
                <w:sz w:val="20"/>
              </w:rPr>
              <w:t>EA 50 SOLUSYONU</w:t>
            </w:r>
            <w:r w:rsidR="006444BA">
              <w:rPr>
                <w:sz w:val="20"/>
              </w:rPr>
              <w:t xml:space="preserve"> </w:t>
            </w:r>
          </w:p>
        </w:tc>
      </w:tr>
    </w:tbl>
    <w:p w:rsidR="00ED606A" w:rsidRDefault="00ED606A">
      <w:pPr>
        <w:pStyle w:val="GvdeMetni"/>
        <w:rPr>
          <w:b/>
        </w:rPr>
      </w:pPr>
    </w:p>
    <w:p w:rsidR="00ED606A" w:rsidRDefault="00ED606A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005"/>
        <w:gridCol w:w="1978"/>
      </w:tblGrid>
      <w:tr w:rsidR="00ED606A">
        <w:trPr>
          <w:trHeight w:val="242"/>
        </w:trPr>
        <w:tc>
          <w:tcPr>
            <w:tcW w:w="200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CAS-No.</w:t>
            </w:r>
          </w:p>
        </w:tc>
        <w:tc>
          <w:tcPr>
            <w:tcW w:w="1978" w:type="dxa"/>
          </w:tcPr>
          <w:p w:rsidR="00ED606A" w:rsidRDefault="006444BA">
            <w:pPr>
              <w:pStyle w:val="TableParagraph"/>
              <w:spacing w:line="222" w:lineRule="exact"/>
              <w:ind w:left="960"/>
              <w:rPr>
                <w:sz w:val="20"/>
              </w:rPr>
            </w:pPr>
            <w:r>
              <w:rPr>
                <w:sz w:val="20"/>
              </w:rPr>
              <w:t>67-56-1</w:t>
            </w:r>
          </w:p>
        </w:tc>
      </w:tr>
    </w:tbl>
    <w:p w:rsidR="00ED606A" w:rsidRDefault="00ED606A">
      <w:pPr>
        <w:pStyle w:val="GvdeMetni"/>
        <w:spacing w:before="10"/>
        <w:rPr>
          <w:b/>
          <w:sz w:val="24"/>
        </w:rPr>
      </w:pPr>
    </w:p>
    <w:p w:rsidR="00ED606A" w:rsidRDefault="006444BA">
      <w:pPr>
        <w:pStyle w:val="ListeParagraf"/>
        <w:numPr>
          <w:ilvl w:val="1"/>
          <w:numId w:val="13"/>
        </w:numPr>
        <w:tabs>
          <w:tab w:val="left" w:pos="748"/>
        </w:tabs>
        <w:ind w:hanging="422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belirlenmiş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kullanımları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tavsiye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edilmeyen</w:t>
      </w:r>
      <w:proofErr w:type="spellEnd"/>
      <w:r>
        <w:rPr>
          <w:b/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kullanımları</w:t>
      </w:r>
      <w:proofErr w:type="spellEnd"/>
    </w:p>
    <w:p w:rsidR="00ED606A" w:rsidRDefault="00ED606A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753"/>
        <w:gridCol w:w="5906"/>
      </w:tblGrid>
      <w:tr w:rsidR="00ED606A">
        <w:trPr>
          <w:trHeight w:val="242"/>
        </w:trPr>
        <w:tc>
          <w:tcPr>
            <w:tcW w:w="2753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Belirlenmiş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kullanımları</w:t>
            </w:r>
            <w:proofErr w:type="spellEnd"/>
          </w:p>
        </w:tc>
        <w:tc>
          <w:tcPr>
            <w:tcW w:w="5906" w:type="dxa"/>
          </w:tcPr>
          <w:p w:rsidR="00ED606A" w:rsidRDefault="006444BA">
            <w:pPr>
              <w:pStyle w:val="TableParagraph"/>
              <w:spacing w:line="222" w:lineRule="exact"/>
              <w:ind w:left="212"/>
              <w:rPr>
                <w:sz w:val="20"/>
              </w:rPr>
            </w:pPr>
            <w:r>
              <w:rPr>
                <w:sz w:val="20"/>
              </w:rPr>
              <w:t xml:space="preserve">Vitro </w:t>
            </w:r>
            <w:proofErr w:type="spellStart"/>
            <w:r>
              <w:rPr>
                <w:sz w:val="20"/>
              </w:rPr>
              <w:t>diyagnostik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reaktifi</w:t>
            </w:r>
            <w:proofErr w:type="spellEnd"/>
          </w:p>
        </w:tc>
      </w:tr>
      <w:tr w:rsidR="00ED606A">
        <w:trPr>
          <w:trHeight w:val="484"/>
        </w:trPr>
        <w:tc>
          <w:tcPr>
            <w:tcW w:w="2753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06" w:type="dxa"/>
          </w:tcPr>
          <w:p w:rsidR="00ED606A" w:rsidRDefault="00ED606A">
            <w:pPr>
              <w:pStyle w:val="TableParagraph"/>
              <w:spacing w:before="7" w:line="242" w:lineRule="exact"/>
              <w:ind w:left="212" w:right="179"/>
              <w:rPr>
                <w:sz w:val="20"/>
              </w:rPr>
            </w:pPr>
          </w:p>
        </w:tc>
      </w:tr>
    </w:tbl>
    <w:p w:rsidR="00ED606A" w:rsidRDefault="00ED606A">
      <w:pPr>
        <w:pStyle w:val="GvdeMetni"/>
        <w:spacing w:before="1"/>
        <w:rPr>
          <w:b/>
        </w:rPr>
      </w:pPr>
    </w:p>
    <w:p w:rsidR="00ED606A" w:rsidRDefault="006444BA">
      <w:pPr>
        <w:pStyle w:val="ListeParagraf"/>
        <w:numPr>
          <w:ilvl w:val="1"/>
          <w:numId w:val="13"/>
        </w:numPr>
        <w:tabs>
          <w:tab w:val="left" w:pos="751"/>
        </w:tabs>
        <w:ind w:left="750" w:hanging="425"/>
        <w:rPr>
          <w:b/>
          <w:sz w:val="20"/>
        </w:rPr>
      </w:pPr>
      <w:proofErr w:type="spellStart"/>
      <w:r>
        <w:rPr>
          <w:b/>
          <w:sz w:val="20"/>
        </w:rPr>
        <w:t>Güvenlik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tedarikçisinin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bilgileri</w:t>
      </w:r>
      <w:proofErr w:type="spellEnd"/>
    </w:p>
    <w:p w:rsidR="00ED606A" w:rsidRDefault="00ED606A">
      <w:pPr>
        <w:pStyle w:val="GvdeMetni"/>
        <w:spacing w:before="3"/>
        <w:rPr>
          <w:b/>
          <w:sz w:val="12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334"/>
        <w:gridCol w:w="7020"/>
      </w:tblGrid>
      <w:tr w:rsidR="00ED606A">
        <w:trPr>
          <w:trHeight w:val="501"/>
        </w:trPr>
        <w:tc>
          <w:tcPr>
            <w:tcW w:w="2334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020" w:type="dxa"/>
          </w:tcPr>
          <w:p w:rsidR="00ED606A" w:rsidRDefault="00AF0D71">
            <w:pPr>
              <w:pStyle w:val="TableParagraph"/>
              <w:spacing w:before="3" w:line="246" w:lineRule="exact"/>
              <w:ind w:left="631" w:right="276"/>
              <w:rPr>
                <w:sz w:val="20"/>
              </w:rPr>
            </w:pPr>
            <w:r>
              <w:rPr>
                <w:rFonts w:ascii="Arial Unicode MS" w:eastAsia="Arial Unicode MS" w:hAnsi="Arial Unicode MS"/>
              </w:rPr>
              <w:t>FACEPATH PATOLOJİ MEDİKAL TIB. CİH. SAN. VE TİC. LTD. ŞTİ.</w:t>
            </w:r>
          </w:p>
        </w:tc>
      </w:tr>
      <w:tr w:rsidR="00ED606A">
        <w:trPr>
          <w:trHeight w:val="272"/>
        </w:trPr>
        <w:tc>
          <w:tcPr>
            <w:tcW w:w="2334" w:type="dxa"/>
          </w:tcPr>
          <w:p w:rsidR="00ED606A" w:rsidRDefault="006444BA">
            <w:pPr>
              <w:pStyle w:val="TableParagraph"/>
              <w:spacing w:before="13" w:line="239" w:lineRule="exact"/>
              <w:rPr>
                <w:sz w:val="20"/>
              </w:rPr>
            </w:pPr>
            <w:r>
              <w:rPr>
                <w:sz w:val="20"/>
              </w:rPr>
              <w:t xml:space="preserve">GBF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</w:p>
        </w:tc>
        <w:tc>
          <w:tcPr>
            <w:tcW w:w="7020" w:type="dxa"/>
          </w:tcPr>
          <w:p w:rsidR="00ED606A" w:rsidRPr="00AF0D71" w:rsidRDefault="00AF0D71" w:rsidP="00AF0D71">
            <w:pPr>
              <w:spacing w:line="255" w:lineRule="exact"/>
              <w:rPr>
                <w:rFonts w:ascii="Arial Unicode MS" w:eastAsia="Arial Unicode MS" w:hAnsi="Arial Unicode MS"/>
                <w:sz w:val="19"/>
              </w:rPr>
            </w:pPr>
            <w:r>
              <w:rPr>
                <w:rFonts w:ascii="Arial Unicode MS" w:eastAsia="Arial Unicode MS" w:hAnsi="Arial Unicode MS"/>
                <w:sz w:val="19"/>
              </w:rPr>
              <w:t xml:space="preserve">           MELİK OKCAN </w:t>
            </w:r>
            <w:proofErr w:type="gramStart"/>
            <w:r>
              <w:rPr>
                <w:rFonts w:ascii="Arial Unicode MS" w:eastAsia="Arial Unicode MS" w:hAnsi="Arial Unicode MS"/>
                <w:sz w:val="19"/>
              </w:rPr>
              <w:t>TASASIZ  e-mail</w:t>
            </w:r>
            <w:proofErr w:type="gramEnd"/>
            <w:r>
              <w:rPr>
                <w:rFonts w:ascii="Arial Unicode MS" w:eastAsia="Arial Unicode MS" w:hAnsi="Arial Unicode MS"/>
                <w:sz w:val="19"/>
              </w:rPr>
              <w:t>: facepathpatoloji@gmail.com</w:t>
            </w:r>
          </w:p>
        </w:tc>
      </w:tr>
      <w:tr w:rsidR="00ED606A">
        <w:trPr>
          <w:trHeight w:val="987"/>
        </w:trPr>
        <w:tc>
          <w:tcPr>
            <w:tcW w:w="2334" w:type="dxa"/>
          </w:tcPr>
          <w:p w:rsidR="00ED606A" w:rsidRDefault="006444BA">
            <w:pPr>
              <w:pStyle w:val="TableParagraph"/>
              <w:spacing w:before="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Adres,Telefon</w:t>
            </w:r>
            <w:proofErr w:type="spellEnd"/>
            <w:proofErr w:type="gramEnd"/>
          </w:p>
        </w:tc>
        <w:tc>
          <w:tcPr>
            <w:tcW w:w="7020" w:type="dxa"/>
          </w:tcPr>
          <w:p w:rsidR="00AF0D71" w:rsidRDefault="00AF0D71" w:rsidP="00AF0D71">
            <w:pPr>
              <w:spacing w:line="246" w:lineRule="exact"/>
              <w:ind w:right="1260"/>
              <w:jc w:val="both"/>
              <w:rPr>
                <w:rFonts w:ascii="Arial Unicode MS" w:eastAsia="Arial Unicode MS" w:hAnsi="Arial Unicode MS"/>
              </w:rPr>
            </w:pPr>
            <w:proofErr w:type="spellStart"/>
            <w:r>
              <w:rPr>
                <w:rFonts w:ascii="Arial Unicode MS" w:eastAsia="Arial Unicode MS" w:hAnsi="Arial Unicode MS"/>
              </w:rPr>
              <w:t>Latife</w:t>
            </w:r>
            <w:proofErr w:type="spellEnd"/>
            <w:r>
              <w:rPr>
                <w:rFonts w:ascii="Arial Unicode MS" w:eastAsia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/>
              </w:rPr>
              <w:t>Hn</w:t>
            </w:r>
            <w:proofErr w:type="spellEnd"/>
            <w:r>
              <w:rPr>
                <w:rFonts w:ascii="Arial Unicode MS" w:eastAsia="Arial Unicode MS" w:hAnsi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/>
              </w:rPr>
              <w:t>mahallesi</w:t>
            </w:r>
            <w:proofErr w:type="spellEnd"/>
            <w:r>
              <w:rPr>
                <w:rFonts w:ascii="Arial Unicode MS" w:eastAsia="Arial Unicode MS" w:hAnsi="Arial Unicode MS"/>
              </w:rPr>
              <w:t xml:space="preserve"> 7691 </w:t>
            </w:r>
            <w:proofErr w:type="spellStart"/>
            <w:r>
              <w:rPr>
                <w:rFonts w:ascii="Arial Unicode MS" w:eastAsia="Arial Unicode MS" w:hAnsi="Arial Unicode MS"/>
              </w:rPr>
              <w:t>sok</w:t>
            </w:r>
            <w:proofErr w:type="spellEnd"/>
            <w:r>
              <w:rPr>
                <w:rFonts w:ascii="Arial Unicode MS" w:eastAsia="Arial Unicode MS" w:hAnsi="Arial Unicode MS"/>
              </w:rPr>
              <w:t xml:space="preserve">. No:20 </w:t>
            </w:r>
            <w:proofErr w:type="spellStart"/>
            <w:r>
              <w:rPr>
                <w:rFonts w:ascii="Arial Unicode MS" w:eastAsia="Arial Unicode MS" w:hAnsi="Arial Unicode MS"/>
              </w:rPr>
              <w:t>Karşıyaka</w:t>
            </w:r>
            <w:proofErr w:type="spellEnd"/>
            <w:r>
              <w:rPr>
                <w:rFonts w:ascii="Arial Unicode MS" w:eastAsia="Arial Unicode MS" w:hAnsi="Arial Unicode MS"/>
              </w:rPr>
              <w:t>/İZMİR</w:t>
            </w:r>
          </w:p>
          <w:p w:rsidR="00AF0D71" w:rsidRDefault="00AF0D71" w:rsidP="00AF0D71">
            <w:pPr>
              <w:spacing w:line="246" w:lineRule="exact"/>
              <w:ind w:right="1260"/>
              <w:jc w:val="both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 xml:space="preserve">Tel: + 90 232 363 29 10 </w:t>
            </w:r>
            <w:proofErr w:type="spellStart"/>
            <w:r>
              <w:rPr>
                <w:rFonts w:ascii="Arial Unicode MS" w:eastAsia="Arial Unicode MS" w:hAnsi="Arial Unicode MS"/>
              </w:rPr>
              <w:t>Faks</w:t>
            </w:r>
            <w:proofErr w:type="spellEnd"/>
            <w:r>
              <w:rPr>
                <w:rFonts w:ascii="Arial Unicode MS" w:eastAsia="Arial Unicode MS" w:hAnsi="Arial Unicode MS"/>
              </w:rPr>
              <w:t>: + 90 232 363 29 11 www.facepath.com.tr</w:t>
            </w:r>
          </w:p>
          <w:p w:rsidR="00ED606A" w:rsidRDefault="00ED606A">
            <w:pPr>
              <w:pStyle w:val="TableParagraph"/>
              <w:spacing w:line="223" w:lineRule="exact"/>
              <w:ind w:left="631"/>
              <w:rPr>
                <w:sz w:val="20"/>
              </w:rPr>
            </w:pPr>
          </w:p>
        </w:tc>
      </w:tr>
    </w:tbl>
    <w:p w:rsidR="00ED606A" w:rsidRDefault="00ED606A">
      <w:pPr>
        <w:pStyle w:val="GvdeMetni"/>
        <w:spacing w:before="6"/>
        <w:rPr>
          <w:b/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7"/>
        <w:gridCol w:w="5655"/>
      </w:tblGrid>
      <w:tr w:rsidR="00ED606A">
        <w:trPr>
          <w:trHeight w:val="513"/>
        </w:trPr>
        <w:tc>
          <w:tcPr>
            <w:tcW w:w="2987" w:type="dxa"/>
          </w:tcPr>
          <w:p w:rsidR="00ED606A" w:rsidRDefault="006444BA">
            <w:pPr>
              <w:pStyle w:val="TableParagraph"/>
              <w:ind w:left="559" w:right="27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 </w:t>
            </w:r>
            <w:proofErr w:type="spellStart"/>
            <w:r>
              <w:rPr>
                <w:b/>
                <w:sz w:val="20"/>
              </w:rPr>
              <w:t>Acil</w:t>
            </w:r>
            <w:proofErr w:type="spellEnd"/>
            <w:r>
              <w:rPr>
                <w:b/>
                <w:sz w:val="20"/>
              </w:rPr>
              <w:t xml:space="preserve"> durum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655" w:type="dxa"/>
          </w:tcPr>
          <w:p w:rsidR="00ED606A" w:rsidRDefault="006444BA">
            <w:pPr>
              <w:pStyle w:val="TableParagraph"/>
              <w:spacing w:line="242" w:lineRule="exact"/>
              <w:ind w:left="292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(UZEM): 114</w:t>
            </w:r>
          </w:p>
          <w:p w:rsidR="00ED606A" w:rsidRDefault="00ED606A">
            <w:pPr>
              <w:pStyle w:val="TableParagraph"/>
              <w:spacing w:before="28" w:line="223" w:lineRule="exact"/>
              <w:ind w:left="292"/>
              <w:rPr>
                <w:sz w:val="20"/>
              </w:rPr>
            </w:pPr>
          </w:p>
        </w:tc>
      </w:tr>
    </w:tbl>
    <w:p w:rsidR="00ED606A" w:rsidRDefault="00ED606A">
      <w:pPr>
        <w:pStyle w:val="GvdeMetni"/>
        <w:rPr>
          <w:b/>
        </w:rPr>
      </w:pPr>
    </w:p>
    <w:p w:rsidR="00ED606A" w:rsidRDefault="00425ACB">
      <w:pPr>
        <w:pStyle w:val="GvdeMetni"/>
        <w:rPr>
          <w:b/>
          <w:sz w:val="21"/>
        </w:rPr>
      </w:pPr>
      <w:r>
        <w:pict>
          <v:line id="_x0000_s1065" style="position:absolute;z-index:-251667456;mso-wrap-distance-left:0;mso-wrap-distance-right:0;mso-position-horizontal-relative:page" from="46.8pt,15.15pt" to="554.4pt,15.15pt" strokeweight=".72pt">
            <w10:wrap type="topAndBottom" anchorx="page"/>
          </v:line>
        </w:pict>
      </w:r>
    </w:p>
    <w:p w:rsidR="00ED606A" w:rsidRDefault="006444BA">
      <w:pPr>
        <w:spacing w:before="90"/>
        <w:ind w:left="144"/>
        <w:rPr>
          <w:b/>
          <w:sz w:val="20"/>
        </w:rPr>
      </w:pPr>
      <w:r>
        <w:rPr>
          <w:b/>
          <w:sz w:val="20"/>
        </w:rPr>
        <w:t xml:space="preserve">BÖLÜM 2. </w:t>
      </w:r>
      <w:proofErr w:type="spellStart"/>
      <w:r>
        <w:rPr>
          <w:b/>
          <w:sz w:val="20"/>
        </w:rPr>
        <w:t>Zararlılık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tanımlanması</w:t>
      </w:r>
      <w:proofErr w:type="spellEnd"/>
    </w:p>
    <w:p w:rsidR="00ED606A" w:rsidRDefault="006444BA">
      <w:pPr>
        <w:pStyle w:val="ListeParagraf"/>
        <w:numPr>
          <w:ilvl w:val="1"/>
          <w:numId w:val="12"/>
        </w:numPr>
        <w:tabs>
          <w:tab w:val="left" w:pos="748"/>
        </w:tabs>
        <w:spacing w:before="60" w:line="243" w:lineRule="exact"/>
        <w:ind w:hanging="422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sınıflandırılması</w:t>
      </w:r>
      <w:proofErr w:type="spellEnd"/>
    </w:p>
    <w:p w:rsidR="00ED606A" w:rsidRDefault="006444BA">
      <w:pPr>
        <w:spacing w:line="243" w:lineRule="exact"/>
        <w:ind w:left="570"/>
        <w:rPr>
          <w:b/>
          <w:sz w:val="20"/>
        </w:rPr>
      </w:pPr>
      <w:proofErr w:type="spellStart"/>
      <w:r>
        <w:rPr>
          <w:b/>
          <w:sz w:val="20"/>
        </w:rPr>
        <w:t>Sınıflandırma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p w:rsidR="00ED606A" w:rsidRDefault="00ED606A">
      <w:pPr>
        <w:spacing w:line="243" w:lineRule="exact"/>
        <w:rPr>
          <w:sz w:val="20"/>
        </w:rPr>
        <w:sectPr w:rsidR="00ED606A">
          <w:type w:val="continuous"/>
          <w:pgSz w:w="11910" w:h="16850"/>
          <w:pgMar w:top="560" w:right="360" w:bottom="1680" w:left="820" w:header="708" w:footer="708" w:gutter="0"/>
          <w:cols w:space="708"/>
        </w:sectPr>
      </w:pPr>
    </w:p>
    <w:p w:rsidR="00ED606A" w:rsidRDefault="00ED606A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059"/>
      </w:tblGrid>
      <w:tr w:rsidR="00ED606A">
        <w:trPr>
          <w:trHeight w:val="243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H225</w:t>
            </w:r>
          </w:p>
        </w:tc>
      </w:tr>
      <w:tr w:rsidR="00ED606A">
        <w:trPr>
          <w:trHeight w:val="243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4, Oral, H302</w:t>
            </w:r>
          </w:p>
        </w:tc>
      </w:tr>
      <w:tr w:rsidR="00ED606A">
        <w:trPr>
          <w:trHeight w:val="242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4, </w:t>
            </w:r>
            <w:proofErr w:type="spellStart"/>
            <w:r>
              <w:rPr>
                <w:sz w:val="20"/>
              </w:rPr>
              <w:t>Solunması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>, H332</w:t>
            </w:r>
          </w:p>
        </w:tc>
      </w:tr>
      <w:tr w:rsidR="00ED606A">
        <w:trPr>
          <w:trHeight w:val="243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4, Dermal, H312</w:t>
            </w:r>
          </w:p>
        </w:tc>
      </w:tr>
      <w:tr w:rsidR="00ED606A">
        <w:trPr>
          <w:trHeight w:val="243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H319</w:t>
            </w:r>
          </w:p>
        </w:tc>
      </w:tr>
      <w:tr w:rsidR="00ED606A">
        <w:trPr>
          <w:trHeight w:val="242"/>
        </w:trPr>
        <w:tc>
          <w:tcPr>
            <w:tcW w:w="8059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</w:t>
            </w:r>
            <w:proofErr w:type="spellEnd"/>
            <w:r>
              <w:rPr>
                <w:sz w:val="20"/>
              </w:rPr>
              <w:t xml:space="preserve"> Organ </w:t>
            </w:r>
            <w:proofErr w:type="spellStart"/>
            <w:r>
              <w:rPr>
                <w:sz w:val="20"/>
              </w:rPr>
              <w:t>Toksisitesi</w:t>
            </w:r>
            <w:proofErr w:type="spellEnd"/>
            <w:r>
              <w:rPr>
                <w:sz w:val="20"/>
              </w:rPr>
              <w:t xml:space="preserve"> – Tek </w:t>
            </w:r>
            <w:proofErr w:type="spellStart"/>
            <w:r>
              <w:rPr>
                <w:sz w:val="20"/>
              </w:rPr>
              <w:t>maruz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1, </w:t>
            </w:r>
            <w:proofErr w:type="spellStart"/>
            <w:r>
              <w:rPr>
                <w:sz w:val="20"/>
              </w:rPr>
              <w:t>Gözler</w:t>
            </w:r>
            <w:proofErr w:type="spellEnd"/>
            <w:r>
              <w:rPr>
                <w:sz w:val="20"/>
              </w:rPr>
              <w:t>, H370</w:t>
            </w:r>
          </w:p>
        </w:tc>
      </w:tr>
    </w:tbl>
    <w:p w:rsidR="00ED606A" w:rsidRDefault="006444BA">
      <w:pPr>
        <w:pStyle w:val="GvdeMetni"/>
        <w:spacing w:before="59"/>
        <w:ind w:left="570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H-</w:t>
      </w:r>
      <w:proofErr w:type="spellStart"/>
      <w:r>
        <w:t>ifadelerinin</w:t>
      </w:r>
      <w:proofErr w:type="spellEnd"/>
      <w:r>
        <w:t xml:space="preserve"> tam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gramStart"/>
      <w:r>
        <w:t>16.Bölüme</w:t>
      </w:r>
      <w:proofErr w:type="gramEnd"/>
      <w:r>
        <w:t xml:space="preserve"> </w:t>
      </w:r>
      <w:proofErr w:type="spellStart"/>
      <w:r>
        <w:t>bakınız</w:t>
      </w:r>
      <w:proofErr w:type="spellEnd"/>
      <w:r>
        <w:t>.</w:t>
      </w:r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pStyle w:val="Balk1"/>
        <w:numPr>
          <w:ilvl w:val="1"/>
          <w:numId w:val="12"/>
        </w:numPr>
        <w:tabs>
          <w:tab w:val="left" w:pos="748"/>
        </w:tabs>
        <w:ind w:hanging="422"/>
      </w:pPr>
      <w:proofErr w:type="spellStart"/>
      <w:r>
        <w:t>Etiket</w:t>
      </w:r>
      <w:proofErr w:type="spellEnd"/>
      <w:r>
        <w:t xml:space="preserve"> </w:t>
      </w:r>
      <w:proofErr w:type="spellStart"/>
      <w:r>
        <w:t>unsurları</w:t>
      </w:r>
      <w:proofErr w:type="spellEnd"/>
    </w:p>
    <w:p w:rsidR="00ED606A" w:rsidRDefault="006444BA">
      <w:pPr>
        <w:spacing w:before="43"/>
        <w:ind w:left="570"/>
        <w:rPr>
          <w:b/>
          <w:sz w:val="20"/>
        </w:rPr>
      </w:pPr>
      <w:proofErr w:type="spellStart"/>
      <w:r>
        <w:rPr>
          <w:b/>
          <w:sz w:val="20"/>
        </w:rPr>
        <w:t>Etiketleme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p w:rsidR="00ED606A" w:rsidRDefault="00ED606A">
      <w:pPr>
        <w:pStyle w:val="GvdeMetni"/>
        <w:rPr>
          <w:b/>
          <w:sz w:val="24"/>
        </w:rPr>
      </w:pPr>
    </w:p>
    <w:p w:rsidR="00ED606A" w:rsidRDefault="00425ACB">
      <w:pPr>
        <w:spacing w:before="193"/>
        <w:ind w:left="570"/>
        <w:rPr>
          <w:i/>
          <w:sz w:val="20"/>
        </w:rPr>
      </w:pPr>
      <w:r>
        <w:pict>
          <v:group id="_x0000_s1061" style="position:absolute;left:0;text-align:left;margin-left:69.55pt;margin-top:24.6pt;width:50.45pt;height:50.4pt;z-index:-251666432;mso-wrap-distance-left:0;mso-wrap-distance-right:0;mso-position-horizontal-relative:page" coordorigin="1391,492" coordsize="1009,1008">
            <v:shape id="_x0000_s1064" style="position:absolute;left:1708;top:694;width:374;height:459" coordorigin="1709,695" coordsize="374,459" o:spt="100" adj="0,,0" path="m2069,1069r-54,l1994,1108r-28,27l1951,1147r-12,6l1964,1153r26,-4l2017,1135r27,-18l2065,1083r4,-14xm1709,957r4,26l1739,1075r19,33l1789,1130r43,19l1901,1153r-33,-6l1842,1134r-26,-32l1799,1065r46,l1837,1051r-7,-19l1834,1014r1,-9l1784,1005r-31,-4l1736,988r-11,-14l1709,957xm2046,995r-57,l1989,1032r-10,28l1969,1075r-12,12l1977,1087r18,-5l2015,1069r54,l2079,1039r1,-21l2031,1018r15,-23xm1845,1065r-46,l1817,1077r15,6l1861,1086r-16,-20l1845,1065xm2010,914r-114,l1914,932r17,26l1940,993r,25l1940,1047r15,-15l1980,1015r9,-20l2046,995r2,-2l2057,975r8,-35l2065,938r-65,l2010,914xm1880,996r-45,l1842,1015r11,15l1883,1046r-4,-25l1879,1005r,-4l1880,996xm2083,976r-5,22l2061,1010r-30,8l2080,1018r3,-42xm1755,860r3,38l1759,928r3,26l1771,979r13,26l1835,1005r,-9l1880,996r16,-46l1896,920r-86,l1795,909r-22,-30l1755,860xm2052,881r-14,28l2020,926r-20,12l2065,938r-4,-23l2052,881xm1807,793r4,22l1806,838r-3,29l1803,897r7,23l1896,920r,-6l2010,914r2,-5l2012,891r-63,l1951,880r-91,l1847,853r-4,-24l1835,809r-11,-12l1807,793xm1989,797r-4,45l1976,873r-13,13l1949,891r63,l2012,871r-4,-38l1989,797xm1896,695r-9,28l1882,743r,50l1878,830r-6,23l1860,880r91,l1954,864r-4,-23l1932,789r-27,-50l1896,695xe" fillcolor="black" stroked="f">
              <v:stroke joinstyle="round"/>
              <v:formulas/>
              <v:path arrowok="t" o:connecttype="segments"/>
            </v:shape>
            <v:line id="_x0000_s1063" style="position:absolute" from="1753,1199" to="2057,1199" strokeweight=".54939mm"/>
            <v:shape id="_x0000_s1062" style="position:absolute;left:1390;top:492;width:1009;height:1008" coordorigin="1391,492" coordsize="1009,1008" o:spt="100" adj="0,,0" path="m1895,492l1391,996r504,504l1975,1420r-80,l1471,996,1895,572r80,l1895,492xm1975,572r-80,l2320,996r-425,424l1975,1420,2400,996,1975,572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444BA"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1614709</wp:posOffset>
            </wp:positionH>
            <wp:positionV relativeFrom="paragraph">
              <wp:posOffset>312369</wp:posOffset>
            </wp:positionV>
            <wp:extent cx="642708" cy="6429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08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7" style="position:absolute;left:0;text-align:left;margin-left:184.65pt;margin-top:24.6pt;width:50.4pt;height:50.45pt;z-index:-251665408;mso-wrap-distance-left:0;mso-wrap-distance-right:0;mso-position-horizontal-relative:page;mso-position-vertical-relative:text" coordorigin="3693,492" coordsize="1008,1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144;top:1092;width:112;height:119">
              <v:imagedata r:id="rId10" o:title=""/>
            </v:shape>
            <v:shape id="_x0000_s1059" type="#_x0000_t75" style="position:absolute;left:4127;top:734;width:146;height:326">
              <v:imagedata r:id="rId11" o:title=""/>
            </v:shape>
            <v:shape id="_x0000_s1058" style="position:absolute;left:3692;top:491;width:1008;height:1009" coordorigin="3693,492" coordsize="1008,1009" o:spt="100" adj="0,,0" path="m4197,492l3693,996r504,505l4277,1420r-80,l3772,996,4197,572r79,l4197,492xm4276,572r-79,l4620,996r-423,424l4277,1420,4700,996,4276,572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6444BA">
        <w:rPr>
          <w:i/>
          <w:sz w:val="20"/>
        </w:rPr>
        <w:t>Zararlılık</w:t>
      </w:r>
      <w:proofErr w:type="spellEnd"/>
      <w:r w:rsidR="006444BA">
        <w:rPr>
          <w:i/>
          <w:sz w:val="20"/>
        </w:rPr>
        <w:t xml:space="preserve"> </w:t>
      </w:r>
      <w:proofErr w:type="spellStart"/>
      <w:r w:rsidR="006444BA">
        <w:rPr>
          <w:i/>
          <w:sz w:val="20"/>
        </w:rPr>
        <w:t>İşaretleri</w:t>
      </w:r>
      <w:proofErr w:type="spellEnd"/>
    </w:p>
    <w:p w:rsidR="00ED606A" w:rsidRDefault="00ED606A">
      <w:pPr>
        <w:pStyle w:val="GvdeMetni"/>
        <w:spacing w:before="12"/>
        <w:rPr>
          <w:i/>
          <w:sz w:val="23"/>
        </w:rPr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Uyarı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Kelimesi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Tehlike</w:t>
      </w:r>
      <w:proofErr w:type="spellEnd"/>
    </w:p>
    <w:p w:rsidR="00ED606A" w:rsidRDefault="00ED606A">
      <w:pPr>
        <w:pStyle w:val="GvdeMetni"/>
        <w:spacing w:before="1"/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Zararlılık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ifadeleri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H225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alevlenir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buhar</w:t>
      </w:r>
      <w:proofErr w:type="spellEnd"/>
      <w:r>
        <w:t>.</w:t>
      </w:r>
    </w:p>
    <w:p w:rsidR="00ED606A" w:rsidRDefault="006444BA">
      <w:pPr>
        <w:pStyle w:val="GvdeMetni"/>
        <w:ind w:left="570" w:right="1176"/>
      </w:pPr>
      <w:r>
        <w:t xml:space="preserve">H302 + H312 + H332 </w:t>
      </w:r>
      <w:proofErr w:type="spellStart"/>
      <w:r>
        <w:t>Yutulduğunda</w:t>
      </w:r>
      <w:proofErr w:type="spellEnd"/>
      <w:r>
        <w:t xml:space="preserve">, </w:t>
      </w:r>
      <w:proofErr w:type="spellStart"/>
      <w:r>
        <w:t>ciltle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ettiğinde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solunduğunda</w:t>
      </w:r>
      <w:proofErr w:type="spellEnd"/>
      <w:r>
        <w:t xml:space="preserve"> </w:t>
      </w:r>
      <w:proofErr w:type="spellStart"/>
      <w:r>
        <w:t>zararlıdır</w:t>
      </w:r>
      <w:proofErr w:type="spellEnd"/>
      <w:r>
        <w:t xml:space="preserve">. H319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tahrişine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>.</w:t>
      </w:r>
    </w:p>
    <w:p w:rsidR="00ED606A" w:rsidRDefault="006444BA">
      <w:pPr>
        <w:pStyle w:val="GvdeMetni"/>
        <w:spacing w:before="1"/>
        <w:ind w:left="570"/>
      </w:pPr>
      <w:r>
        <w:t xml:space="preserve">H370 </w:t>
      </w:r>
      <w:proofErr w:type="spellStart"/>
      <w:r>
        <w:t>Organlarda</w:t>
      </w:r>
      <w:proofErr w:type="spellEnd"/>
      <w:r>
        <w:t xml:space="preserve"> </w:t>
      </w:r>
      <w:proofErr w:type="spellStart"/>
      <w:r>
        <w:t>hasara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 xml:space="preserve"> (</w:t>
      </w:r>
      <w:proofErr w:type="spellStart"/>
      <w:r>
        <w:t>Gözler</w:t>
      </w:r>
      <w:proofErr w:type="spellEnd"/>
      <w:r>
        <w:t>).</w:t>
      </w:r>
    </w:p>
    <w:p w:rsidR="00ED606A" w:rsidRDefault="00ED606A">
      <w:pPr>
        <w:pStyle w:val="GvdeMetni"/>
        <w:spacing w:before="1"/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Önlem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ifadeleri</w:t>
      </w:r>
      <w:proofErr w:type="spellEnd"/>
    </w:p>
    <w:p w:rsidR="00ED606A" w:rsidRDefault="006444BA">
      <w:pPr>
        <w:pStyle w:val="GvdeMetni"/>
        <w:spacing w:line="242" w:lineRule="exact"/>
        <w:ind w:left="570"/>
      </w:pPr>
      <w:proofErr w:type="spellStart"/>
      <w:r>
        <w:t>Önlem</w:t>
      </w:r>
      <w:proofErr w:type="spellEnd"/>
    </w:p>
    <w:p w:rsidR="00ED606A" w:rsidRDefault="006444BA">
      <w:pPr>
        <w:pStyle w:val="GvdeMetni"/>
        <w:ind w:left="570" w:right="2057"/>
      </w:pPr>
      <w:r>
        <w:t xml:space="preserve">P210 </w:t>
      </w:r>
      <w:proofErr w:type="spellStart"/>
      <w:r>
        <w:t>Isıdan</w:t>
      </w:r>
      <w:proofErr w:type="spellEnd"/>
      <w:r>
        <w:t>/</w:t>
      </w:r>
      <w:proofErr w:type="spellStart"/>
      <w:r>
        <w:t>kıvılcımdan</w:t>
      </w:r>
      <w:proofErr w:type="spellEnd"/>
      <w:r>
        <w:t>/</w:t>
      </w:r>
      <w:proofErr w:type="spellStart"/>
      <w:r>
        <w:t>alevden</w:t>
      </w:r>
      <w:proofErr w:type="spellEnd"/>
      <w:r>
        <w:t>/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</w:t>
      </w:r>
      <w:proofErr w:type="spellEnd"/>
      <w:r>
        <w:t xml:space="preserve">. -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içilmez</w:t>
      </w:r>
      <w:proofErr w:type="spellEnd"/>
      <w:r>
        <w:t xml:space="preserve">. P240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ekipmanı</w:t>
      </w:r>
      <w:proofErr w:type="spellEnd"/>
      <w:r>
        <w:t xml:space="preserve"> </w:t>
      </w:r>
      <w:proofErr w:type="spellStart"/>
      <w:r>
        <w:t>toprağa</w:t>
      </w:r>
      <w:proofErr w:type="spellEnd"/>
      <w:r>
        <w:t xml:space="preserve"> </w:t>
      </w:r>
      <w:proofErr w:type="spellStart"/>
      <w:r>
        <w:t>oturtun</w:t>
      </w:r>
      <w:proofErr w:type="spellEnd"/>
      <w:r>
        <w:t>/</w:t>
      </w:r>
      <w:proofErr w:type="spellStart"/>
      <w:r>
        <w:t>bağlayın</w:t>
      </w:r>
      <w:proofErr w:type="spellEnd"/>
      <w:r>
        <w:t>.</w:t>
      </w:r>
    </w:p>
    <w:p w:rsidR="00ED606A" w:rsidRDefault="006444BA">
      <w:pPr>
        <w:pStyle w:val="GvdeMetni"/>
        <w:spacing w:before="1" w:line="243" w:lineRule="exact"/>
        <w:ind w:left="570"/>
      </w:pPr>
      <w:proofErr w:type="spellStart"/>
      <w:r>
        <w:t>Müdahele</w:t>
      </w:r>
      <w:proofErr w:type="spellEnd"/>
    </w:p>
    <w:p w:rsidR="00ED606A" w:rsidRDefault="006444BA">
      <w:pPr>
        <w:pStyle w:val="GvdeMetni"/>
        <w:spacing w:line="242" w:lineRule="exact"/>
        <w:ind w:left="570"/>
      </w:pPr>
      <w:r>
        <w:t xml:space="preserve">P302 + P352 DERİ İLE TEMAS HALİNDE İSE: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</w:t>
      </w:r>
    </w:p>
    <w:p w:rsidR="00ED606A" w:rsidRDefault="006444BA">
      <w:pPr>
        <w:pStyle w:val="GvdeMetni"/>
        <w:ind w:left="570" w:right="1381"/>
      </w:pPr>
      <w:r>
        <w:t xml:space="preserve">P305 + P351 + P338 GÖZ İLE TEMASI HALİNDE: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durulayın</w:t>
      </w:r>
      <w:proofErr w:type="spellEnd"/>
      <w:r>
        <w:t xml:space="preserve">. </w:t>
      </w:r>
      <w:proofErr w:type="spellStart"/>
      <w:r>
        <w:t>Takılı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kolaysa</w:t>
      </w:r>
      <w:proofErr w:type="spellEnd"/>
      <w:r>
        <w:t xml:space="preserve">,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lensleri</w:t>
      </w:r>
      <w:proofErr w:type="spellEnd"/>
      <w:r>
        <w:t xml:space="preserve"> </w:t>
      </w:r>
      <w:proofErr w:type="spellStart"/>
      <w:r>
        <w:t>çıkartın</w:t>
      </w:r>
      <w:proofErr w:type="spellEnd"/>
      <w:r>
        <w:t xml:space="preserve">. </w:t>
      </w:r>
      <w:proofErr w:type="spellStart"/>
      <w:r>
        <w:t>Durulamaya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P308 + P311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kalınma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etkileşme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: ULUSAL ZEHİR DANIŞMA MERKEZİNİN 114 NOLU TELEFONUNU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doktoru</w:t>
      </w:r>
      <w:proofErr w:type="spellEnd"/>
      <w:r>
        <w:t>/</w:t>
      </w:r>
      <w:proofErr w:type="spellStart"/>
      <w:r>
        <w:t>hekimi</w:t>
      </w:r>
      <w:proofErr w:type="spellEnd"/>
      <w:r>
        <w:t xml:space="preserve"> </w:t>
      </w:r>
      <w:proofErr w:type="spellStart"/>
      <w:r>
        <w:t>arayın</w:t>
      </w:r>
      <w:proofErr w:type="spellEnd"/>
      <w:r>
        <w:t>.</w:t>
      </w:r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Depolama</w:t>
      </w:r>
      <w:proofErr w:type="spellEnd"/>
    </w:p>
    <w:p w:rsidR="00ED606A" w:rsidRDefault="006444BA">
      <w:pPr>
        <w:pStyle w:val="GvdeMetni"/>
        <w:spacing w:before="1"/>
        <w:ind w:left="570"/>
      </w:pPr>
      <w:r>
        <w:t xml:space="preserve">P403 + P233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depolayanız</w:t>
      </w:r>
      <w:proofErr w:type="spellEnd"/>
      <w:r>
        <w:t xml:space="preserve">.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tutun</w:t>
      </w:r>
      <w:proofErr w:type="spellEnd"/>
      <w:r>
        <w:t>.</w:t>
      </w:r>
    </w:p>
    <w:p w:rsidR="00ED606A" w:rsidRDefault="00ED606A">
      <w:pPr>
        <w:sectPr w:rsidR="00ED606A" w:rsidSect="00AF0D71">
          <w:headerReference w:type="default" r:id="rId12"/>
          <w:pgSz w:w="11910" w:h="16850"/>
          <w:pgMar w:top="2982" w:right="357" w:bottom="1678" w:left="822" w:header="561" w:footer="1491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spacing w:before="101"/>
        <w:ind w:left="1227"/>
        <w:rPr>
          <w:b/>
          <w:sz w:val="16"/>
        </w:rPr>
      </w:pPr>
      <w:proofErr w:type="spellStart"/>
      <w:r>
        <w:rPr>
          <w:b/>
          <w:sz w:val="16"/>
        </w:rPr>
        <w:t>İndirgenmiş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sınıflandıma</w:t>
      </w:r>
      <w:proofErr w:type="spellEnd"/>
      <w:r>
        <w:rPr>
          <w:b/>
          <w:sz w:val="16"/>
        </w:rPr>
        <w:t xml:space="preserve"> (≤125 ml)</w:t>
      </w:r>
    </w:p>
    <w:p w:rsidR="00ED606A" w:rsidRDefault="00425ACB">
      <w:pPr>
        <w:spacing w:before="60"/>
        <w:ind w:left="1246"/>
        <w:rPr>
          <w:i/>
          <w:sz w:val="16"/>
        </w:rPr>
      </w:pPr>
      <w:r>
        <w:pict>
          <v:group id="_x0000_s1054" style="position:absolute;left:0;text-align:left;margin-left:96.05pt;margin-top:15.5pt;width:36.05pt;height:36pt;z-index:-251664384;mso-wrap-distance-left:0;mso-wrap-distance-right:0;mso-position-horizontal-relative:page" coordorigin="1921,310" coordsize="721,720">
            <v:shape id="_x0000_s1056" type="#_x0000_t75" style="position:absolute;left:2148;top:455;width:268;height:372">
              <v:imagedata r:id="rId13" o:title=""/>
            </v:shape>
            <v:shape id="_x0000_s1055" style="position:absolute;left:1920;top:310;width:721;height:720" coordorigin="1921,310" coordsize="721,720" o:spt="100" adj="0,,0" path="m2281,310l1921,670r360,360l2338,973r-57,l1978,670,2281,367r57,l2281,310xm2338,367r-57,l2584,670,2281,973r57,l2641,670,2338,367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444BA"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1760823</wp:posOffset>
            </wp:positionH>
            <wp:positionV relativeFrom="paragraph">
              <wp:posOffset>196980</wp:posOffset>
            </wp:positionV>
            <wp:extent cx="461797" cy="46196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97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style="position:absolute;left:0;text-align:left;margin-left:181.25pt;margin-top:15.5pt;width:36pt;height:36.05pt;z-index:-251663360;mso-wrap-distance-left:0;mso-wrap-distance-right:0;mso-position-horizontal-relative:page;mso-position-vertical-relative:text" coordorigin="3625,310" coordsize="720,721">
            <v:shape id="_x0000_s1053" type="#_x0000_t75" style="position:absolute;left:3935;top:483;width:104;height:341">
              <v:imagedata r:id="rId15" o:title=""/>
            </v:shape>
            <v:shape id="_x0000_s1052" style="position:absolute;left:3625;top:310;width:720;height:721" coordorigin="3625,310" coordsize="720,721" o:spt="100" adj="0,,0" path="m3985,310l3625,670r360,361l4043,973r-58,l3682,670,3985,367r57,l3985,310xm4042,367r-57,l4288,670,3985,973r58,l4345,670,4042,367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6444BA">
        <w:rPr>
          <w:i/>
          <w:sz w:val="16"/>
        </w:rPr>
        <w:t>Zararlılık</w:t>
      </w:r>
      <w:proofErr w:type="spellEnd"/>
      <w:r w:rsidR="006444BA">
        <w:rPr>
          <w:i/>
          <w:sz w:val="16"/>
        </w:rPr>
        <w:t xml:space="preserve"> </w:t>
      </w:r>
      <w:proofErr w:type="spellStart"/>
      <w:r w:rsidR="006444BA">
        <w:rPr>
          <w:i/>
          <w:sz w:val="16"/>
        </w:rPr>
        <w:t>İşaretleri</w:t>
      </w:r>
      <w:proofErr w:type="spellEnd"/>
    </w:p>
    <w:p w:rsidR="00ED606A" w:rsidRDefault="00ED606A">
      <w:pPr>
        <w:pStyle w:val="GvdeMetni"/>
        <w:spacing w:before="9"/>
        <w:rPr>
          <w:i/>
          <w:sz w:val="23"/>
        </w:rPr>
      </w:pPr>
    </w:p>
    <w:p w:rsidR="00ED606A" w:rsidRDefault="006444BA">
      <w:pPr>
        <w:ind w:left="1246"/>
        <w:rPr>
          <w:i/>
          <w:sz w:val="16"/>
        </w:rPr>
      </w:pPr>
      <w:proofErr w:type="spellStart"/>
      <w:r>
        <w:rPr>
          <w:i/>
          <w:sz w:val="16"/>
        </w:rPr>
        <w:t>Uyarı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Kelimesi</w:t>
      </w:r>
      <w:proofErr w:type="spellEnd"/>
    </w:p>
    <w:p w:rsidR="00ED606A" w:rsidRDefault="006444BA">
      <w:pPr>
        <w:ind w:left="1114"/>
        <w:rPr>
          <w:sz w:val="16"/>
        </w:rPr>
      </w:pPr>
      <w:proofErr w:type="spellStart"/>
      <w:r>
        <w:rPr>
          <w:sz w:val="16"/>
        </w:rPr>
        <w:t>Tehlike</w:t>
      </w:r>
      <w:proofErr w:type="spellEnd"/>
    </w:p>
    <w:p w:rsidR="00ED606A" w:rsidRDefault="00ED606A">
      <w:pPr>
        <w:pStyle w:val="GvdeMetni"/>
        <w:spacing w:before="1"/>
        <w:rPr>
          <w:sz w:val="16"/>
        </w:rPr>
      </w:pPr>
    </w:p>
    <w:p w:rsidR="00ED606A" w:rsidRDefault="006444BA">
      <w:pPr>
        <w:ind w:left="1246"/>
        <w:rPr>
          <w:i/>
          <w:sz w:val="16"/>
        </w:rPr>
      </w:pPr>
      <w:proofErr w:type="spellStart"/>
      <w:r>
        <w:rPr>
          <w:i/>
          <w:sz w:val="16"/>
        </w:rPr>
        <w:t>Zararlılık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ifadeleri</w:t>
      </w:r>
      <w:proofErr w:type="spellEnd"/>
    </w:p>
    <w:p w:rsidR="00ED606A" w:rsidRDefault="006444BA">
      <w:pPr>
        <w:ind w:left="1114"/>
        <w:rPr>
          <w:sz w:val="16"/>
        </w:rPr>
      </w:pPr>
      <w:r>
        <w:rPr>
          <w:sz w:val="16"/>
        </w:rPr>
        <w:t xml:space="preserve">H370 </w:t>
      </w:r>
      <w:proofErr w:type="spellStart"/>
      <w:r>
        <w:rPr>
          <w:sz w:val="16"/>
        </w:rPr>
        <w:t>Organlarda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hasara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açar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Gözler</w:t>
      </w:r>
      <w:proofErr w:type="spellEnd"/>
      <w:r>
        <w:rPr>
          <w:sz w:val="16"/>
        </w:rPr>
        <w:t>).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1246"/>
        <w:rPr>
          <w:i/>
          <w:sz w:val="16"/>
        </w:rPr>
      </w:pPr>
      <w:proofErr w:type="spellStart"/>
      <w:r>
        <w:rPr>
          <w:i/>
          <w:sz w:val="16"/>
        </w:rPr>
        <w:t>Önlem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ifadeleri</w:t>
      </w:r>
      <w:proofErr w:type="spellEnd"/>
    </w:p>
    <w:p w:rsidR="00ED606A" w:rsidRDefault="006444BA">
      <w:pPr>
        <w:ind w:left="1114"/>
        <w:rPr>
          <w:sz w:val="16"/>
        </w:rPr>
      </w:pPr>
      <w:r>
        <w:rPr>
          <w:sz w:val="16"/>
        </w:rPr>
        <w:t xml:space="preserve">P210 </w:t>
      </w:r>
      <w:proofErr w:type="spellStart"/>
      <w:r>
        <w:rPr>
          <w:sz w:val="16"/>
        </w:rPr>
        <w:t>Isıdan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kıvılcımdan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alevden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sıcak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yüzeylerden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tutun</w:t>
      </w:r>
      <w:proofErr w:type="spellEnd"/>
      <w:r>
        <w:rPr>
          <w:sz w:val="16"/>
        </w:rPr>
        <w:t xml:space="preserve">. - </w:t>
      </w:r>
      <w:proofErr w:type="spellStart"/>
      <w:r>
        <w:rPr>
          <w:sz w:val="16"/>
        </w:rPr>
        <w:t>Sigara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içilmez</w:t>
      </w:r>
      <w:proofErr w:type="spellEnd"/>
      <w:r>
        <w:rPr>
          <w:sz w:val="16"/>
        </w:rPr>
        <w:t>.</w:t>
      </w:r>
    </w:p>
    <w:p w:rsidR="00ED606A" w:rsidRDefault="006444BA">
      <w:pPr>
        <w:ind w:left="1114" w:right="1295"/>
        <w:rPr>
          <w:sz w:val="16"/>
        </w:rPr>
      </w:pPr>
      <w:r>
        <w:rPr>
          <w:sz w:val="16"/>
        </w:rPr>
        <w:t xml:space="preserve">P308 + P311 </w:t>
      </w:r>
      <w:proofErr w:type="spellStart"/>
      <w:r>
        <w:rPr>
          <w:sz w:val="16"/>
        </w:rPr>
        <w:t>Maruz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kalınma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etkileşme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  <w:r>
        <w:rPr>
          <w:sz w:val="16"/>
        </w:rPr>
        <w:t xml:space="preserve">: ULUSAL ZEHİR DANIŞMA MERKEZİNİN 114 NOLU TELEFONUNU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doktoru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hekimi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arayın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spacing w:before="10"/>
        <w:rPr>
          <w:sz w:val="27"/>
        </w:rPr>
      </w:pPr>
    </w:p>
    <w:p w:rsidR="00ED606A" w:rsidRDefault="006444BA">
      <w:pPr>
        <w:pStyle w:val="GvdeMetni"/>
        <w:ind w:left="126" w:right="8196"/>
        <w:jc w:val="center"/>
      </w:pPr>
      <w:proofErr w:type="spellStart"/>
      <w:r>
        <w:t>İçerik</w:t>
      </w:r>
      <w:proofErr w:type="spellEnd"/>
      <w:r>
        <w:t xml:space="preserve">: </w:t>
      </w:r>
      <w:proofErr w:type="spellStart"/>
      <w:r>
        <w:t>Metanol</w:t>
      </w:r>
      <w:proofErr w:type="spellEnd"/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pStyle w:val="Balk1"/>
        <w:numPr>
          <w:ilvl w:val="1"/>
          <w:numId w:val="12"/>
        </w:numPr>
        <w:tabs>
          <w:tab w:val="left" w:pos="748"/>
        </w:tabs>
        <w:ind w:right="8089" w:hanging="422"/>
      </w:pPr>
      <w:proofErr w:type="spellStart"/>
      <w:r>
        <w:t>Diğer</w:t>
      </w:r>
      <w:proofErr w:type="spellEnd"/>
      <w:r>
        <w:rPr>
          <w:spacing w:val="-4"/>
        </w:rPr>
        <w:t xml:space="preserve"> </w:t>
      </w:r>
      <w:proofErr w:type="spellStart"/>
      <w:r>
        <w:t>zararlar</w:t>
      </w:r>
      <w:proofErr w:type="spellEnd"/>
    </w:p>
    <w:p w:rsidR="00ED606A" w:rsidRDefault="006444BA">
      <w:pPr>
        <w:pStyle w:val="GvdeMetni"/>
        <w:spacing w:before="2"/>
        <w:ind w:left="570"/>
      </w:pPr>
      <w:proofErr w:type="spellStart"/>
      <w:r>
        <w:t>Bilinmiyor</w:t>
      </w:r>
      <w:proofErr w:type="spellEnd"/>
      <w:r>
        <w:t>.</w:t>
      </w:r>
    </w:p>
    <w:p w:rsidR="00ED606A" w:rsidRDefault="00425ACB">
      <w:pPr>
        <w:pStyle w:val="GvdeMetni"/>
        <w:spacing w:before="4"/>
        <w:rPr>
          <w:sz w:val="18"/>
        </w:rPr>
      </w:pPr>
      <w:r>
        <w:pict>
          <v:line id="_x0000_s1050" style="position:absolute;z-index:-251662336;mso-wrap-distance-left:0;mso-wrap-distance-right:0;mso-position-horizontal-relative:page" from="46.8pt,13.5pt" to="554.4pt,13.5pt" strokeweight=".72pt">
            <w10:wrap type="topAndBottom" anchorx="page"/>
          </v:line>
        </w:pict>
      </w:r>
    </w:p>
    <w:p w:rsidR="00ED606A" w:rsidRDefault="006444BA">
      <w:pPr>
        <w:pStyle w:val="Balk1"/>
        <w:tabs>
          <w:tab w:val="left" w:pos="2719"/>
        </w:tabs>
        <w:spacing w:before="90"/>
        <w:ind w:left="144"/>
      </w:pPr>
      <w:r>
        <w:t>B</w:t>
      </w:r>
      <w:r>
        <w:tab/>
        <w:t>d</w:t>
      </w:r>
    </w:p>
    <w:p w:rsidR="00ED606A" w:rsidRDefault="00ED606A">
      <w:pPr>
        <w:pStyle w:val="GvdeMetni"/>
        <w:spacing w:before="10"/>
        <w:rPr>
          <w:b/>
          <w:sz w:val="24"/>
        </w:rPr>
      </w:pPr>
    </w:p>
    <w:p w:rsidR="00ED606A" w:rsidRDefault="00425ACB">
      <w:pPr>
        <w:pStyle w:val="ListeParagraf"/>
        <w:numPr>
          <w:ilvl w:val="1"/>
          <w:numId w:val="11"/>
        </w:numPr>
        <w:tabs>
          <w:tab w:val="left" w:pos="748"/>
        </w:tabs>
        <w:ind w:hanging="422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9.5pt;margin-top:-33.65pt;width:336.7pt;height:33.7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8"/>
                    <w:gridCol w:w="4315"/>
                  </w:tblGrid>
                  <w:tr w:rsidR="00ED606A">
                    <w:trPr>
                      <w:trHeight w:val="673"/>
                    </w:trPr>
                    <w:tc>
                      <w:tcPr>
                        <w:tcW w:w="2418" w:type="dxa"/>
                      </w:tcPr>
                      <w:p w:rsidR="00ED606A" w:rsidRDefault="006444BA">
                        <w:pPr>
                          <w:pStyle w:val="TableParagraph"/>
                          <w:spacing w:before="127"/>
                          <w:ind w:left="-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ÖLÜM 3.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Bileşimi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için</w:t>
                        </w:r>
                        <w:proofErr w:type="spellEnd"/>
                      </w:p>
                      <w:p w:rsidR="00ED606A" w:rsidRDefault="006444BA">
                        <w:pPr>
                          <w:pStyle w:val="TableParagraph"/>
                          <w:spacing w:before="60" w:line="223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Kimyasal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yapısı</w:t>
                        </w:r>
                        <w:proofErr w:type="spellEnd"/>
                      </w:p>
                    </w:tc>
                    <w:tc>
                      <w:tcPr>
                        <w:tcW w:w="4315" w:type="dxa"/>
                      </w:tcPr>
                      <w:p w:rsidR="00ED606A" w:rsidRDefault="006444BA">
                        <w:pPr>
                          <w:pStyle w:val="TableParagraph"/>
                          <w:spacing w:before="127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ekiler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hakkında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bilgi</w:t>
                        </w:r>
                        <w:proofErr w:type="spellEnd"/>
                      </w:p>
                      <w:p w:rsidR="00ED606A" w:rsidRDefault="006444BA">
                        <w:pPr>
                          <w:pStyle w:val="TableParagraph"/>
                          <w:spacing w:before="60" w:line="223" w:lineRule="exact"/>
                          <w:ind w:left="6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Etanolik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0"/>
                          </w:rPr>
                          <w:t>metanolik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boya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çözeltisi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ED606A" w:rsidRDefault="00ED606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6444BA">
        <w:rPr>
          <w:b/>
          <w:sz w:val="20"/>
        </w:rPr>
        <w:t>Maddeler</w:t>
      </w:r>
      <w:proofErr w:type="spellEnd"/>
    </w:p>
    <w:p w:rsidR="00ED606A" w:rsidRDefault="006444BA">
      <w:pPr>
        <w:pStyle w:val="GvdeMetni"/>
        <w:spacing w:before="3"/>
        <w:ind w:left="570"/>
      </w:pPr>
      <w:proofErr w:type="spellStart"/>
      <w:r>
        <w:t>Uygulanmaz</w:t>
      </w:r>
      <w:proofErr w:type="spellEnd"/>
    </w:p>
    <w:p w:rsidR="00ED606A" w:rsidRDefault="00ED606A">
      <w:pPr>
        <w:pStyle w:val="GvdeMetni"/>
        <w:spacing w:before="10"/>
        <w:rPr>
          <w:sz w:val="19"/>
        </w:rPr>
      </w:pPr>
    </w:p>
    <w:p w:rsidR="00ED606A" w:rsidRDefault="006444BA">
      <w:pPr>
        <w:pStyle w:val="Balk1"/>
        <w:numPr>
          <w:ilvl w:val="1"/>
          <w:numId w:val="11"/>
        </w:numPr>
        <w:tabs>
          <w:tab w:val="left" w:pos="748"/>
        </w:tabs>
        <w:ind w:hanging="422"/>
      </w:pPr>
      <w:proofErr w:type="spellStart"/>
      <w:r>
        <w:t>Karışım</w:t>
      </w:r>
      <w:proofErr w:type="spellEnd"/>
    </w:p>
    <w:p w:rsidR="00ED606A" w:rsidRDefault="00ED606A">
      <w:pPr>
        <w:pStyle w:val="GvdeMetni"/>
        <w:spacing w:before="2"/>
        <w:rPr>
          <w:b/>
          <w:sz w:val="18"/>
        </w:rPr>
      </w:pPr>
    </w:p>
    <w:p w:rsidR="00ED606A" w:rsidRDefault="006444BA">
      <w:pPr>
        <w:ind w:left="325"/>
        <w:rPr>
          <w:b/>
          <w:sz w:val="20"/>
        </w:rPr>
      </w:pPr>
      <w:proofErr w:type="spellStart"/>
      <w:r>
        <w:rPr>
          <w:b/>
          <w:sz w:val="20"/>
        </w:rPr>
        <w:t>Zararlı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bileşenler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343"/>
        <w:gridCol w:w="2140"/>
        <w:gridCol w:w="5537"/>
      </w:tblGrid>
      <w:tr w:rsidR="00ED606A">
        <w:trPr>
          <w:trHeight w:val="242"/>
        </w:trPr>
        <w:tc>
          <w:tcPr>
            <w:tcW w:w="9020" w:type="dxa"/>
            <w:gridSpan w:val="3"/>
          </w:tcPr>
          <w:p w:rsidR="00ED606A" w:rsidRDefault="006444BA">
            <w:pPr>
              <w:pStyle w:val="TableParagraph"/>
              <w:spacing w:line="222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Kimyasal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İsmi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Konsantrasyon</w:t>
            </w:r>
            <w:proofErr w:type="spellEnd"/>
            <w:r>
              <w:rPr>
                <w:i/>
                <w:color w:val="808080"/>
                <w:sz w:val="20"/>
              </w:rPr>
              <w:t>)</w:t>
            </w:r>
          </w:p>
        </w:tc>
      </w:tr>
      <w:tr w:rsidR="00ED606A">
        <w:trPr>
          <w:trHeight w:val="242"/>
        </w:trPr>
        <w:tc>
          <w:tcPr>
            <w:tcW w:w="1343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CAS-No.</w:t>
            </w:r>
          </w:p>
        </w:tc>
        <w:tc>
          <w:tcPr>
            <w:tcW w:w="2140" w:type="dxa"/>
          </w:tcPr>
          <w:p w:rsidR="00ED606A" w:rsidRDefault="006444BA">
            <w:pPr>
              <w:pStyle w:val="TableParagraph"/>
              <w:spacing w:line="222" w:lineRule="exact"/>
              <w:ind w:left="296"/>
              <w:rPr>
                <w:sz w:val="20"/>
              </w:rPr>
            </w:pP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5537" w:type="dxa"/>
          </w:tcPr>
          <w:p w:rsidR="00ED606A" w:rsidRDefault="006444BA">
            <w:pPr>
              <w:pStyle w:val="TableParagraph"/>
              <w:spacing w:line="222" w:lineRule="exact"/>
              <w:ind w:left="327"/>
              <w:rPr>
                <w:sz w:val="20"/>
              </w:rPr>
            </w:pPr>
            <w:proofErr w:type="spellStart"/>
            <w:r>
              <w:rPr>
                <w:sz w:val="20"/>
              </w:rPr>
              <w:t>Sınıflandırma</w:t>
            </w:r>
            <w:proofErr w:type="spellEnd"/>
          </w:p>
        </w:tc>
      </w:tr>
      <w:tr w:rsidR="00ED606A">
        <w:trPr>
          <w:trHeight w:val="537"/>
        </w:trPr>
        <w:tc>
          <w:tcPr>
            <w:tcW w:w="9020" w:type="dxa"/>
            <w:gridSpan w:val="3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Etanol</w:t>
            </w:r>
            <w:proofErr w:type="spellEnd"/>
            <w:r>
              <w:rPr>
                <w:sz w:val="20"/>
              </w:rPr>
              <w:t xml:space="preserve"> (&gt;= 50 % - &lt;= 100 </w:t>
            </w:r>
            <w:proofErr w:type="gramStart"/>
            <w:r>
              <w:rPr>
                <w:sz w:val="20"/>
              </w:rPr>
              <w:t>% )</w:t>
            </w:r>
            <w:proofErr w:type="gramEnd"/>
          </w:p>
          <w:p w:rsidR="00ED606A" w:rsidRDefault="006444BA">
            <w:pPr>
              <w:pStyle w:val="TableParagraph"/>
              <w:spacing w:before="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Madde</w:t>
            </w:r>
            <w:proofErr w:type="spellEnd"/>
            <w:r>
              <w:rPr>
                <w:i/>
                <w:sz w:val="16"/>
              </w:rPr>
              <w:t xml:space="preserve">, 1907/2006 </w:t>
            </w:r>
            <w:proofErr w:type="spellStart"/>
            <w:r>
              <w:rPr>
                <w:i/>
                <w:sz w:val="16"/>
              </w:rPr>
              <w:t>Sayılı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Yönetmeliğin</w:t>
            </w:r>
            <w:proofErr w:type="spellEnd"/>
            <w:r>
              <w:rPr>
                <w:i/>
                <w:sz w:val="16"/>
              </w:rPr>
              <w:t xml:space="preserve"> (AT) XIII. </w:t>
            </w:r>
            <w:proofErr w:type="spellStart"/>
            <w:r>
              <w:rPr>
                <w:i/>
                <w:sz w:val="16"/>
              </w:rPr>
              <w:t>Eki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doğrultusunda</w:t>
            </w:r>
            <w:proofErr w:type="spellEnd"/>
            <w:r>
              <w:rPr>
                <w:i/>
                <w:sz w:val="16"/>
              </w:rPr>
              <w:t xml:space="preserve"> PBT </w:t>
            </w:r>
            <w:proofErr w:type="spellStart"/>
            <w:r>
              <w:rPr>
                <w:i/>
                <w:sz w:val="16"/>
              </w:rPr>
              <w:t>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vPvB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kriterlerini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karşılamaz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  <w:tr w:rsidR="00ED606A">
        <w:trPr>
          <w:trHeight w:val="338"/>
        </w:trPr>
        <w:tc>
          <w:tcPr>
            <w:tcW w:w="1343" w:type="dxa"/>
          </w:tcPr>
          <w:p w:rsidR="00ED606A" w:rsidRDefault="006444BA">
            <w:pPr>
              <w:pStyle w:val="TableParagraph"/>
              <w:spacing w:before="95" w:line="223" w:lineRule="exact"/>
              <w:rPr>
                <w:sz w:val="20"/>
              </w:rPr>
            </w:pPr>
            <w:r>
              <w:rPr>
                <w:sz w:val="20"/>
              </w:rPr>
              <w:t>64-17-5</w:t>
            </w:r>
          </w:p>
        </w:tc>
        <w:tc>
          <w:tcPr>
            <w:tcW w:w="2140" w:type="dxa"/>
          </w:tcPr>
          <w:p w:rsidR="00ED606A" w:rsidRDefault="006444BA">
            <w:pPr>
              <w:pStyle w:val="TableParagraph"/>
              <w:spacing w:before="95" w:line="223" w:lineRule="exact"/>
              <w:ind w:left="296"/>
              <w:rPr>
                <w:sz w:val="20"/>
              </w:rPr>
            </w:pPr>
            <w:r>
              <w:rPr>
                <w:sz w:val="20"/>
              </w:rPr>
              <w:t>*)</w:t>
            </w:r>
          </w:p>
        </w:tc>
        <w:tc>
          <w:tcPr>
            <w:tcW w:w="5537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D606A">
        <w:trPr>
          <w:trHeight w:val="484"/>
        </w:trPr>
        <w:tc>
          <w:tcPr>
            <w:tcW w:w="1343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37" w:type="dxa"/>
          </w:tcPr>
          <w:p w:rsidR="00ED606A" w:rsidRDefault="006444BA">
            <w:pPr>
              <w:pStyle w:val="TableParagraph"/>
              <w:spacing w:before="7" w:line="242" w:lineRule="exact"/>
              <w:ind w:left="327" w:right="1760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H225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H319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329"/>
        <w:gridCol w:w="7771"/>
      </w:tblGrid>
      <w:tr w:rsidR="00ED606A">
        <w:trPr>
          <w:trHeight w:val="534"/>
        </w:trPr>
        <w:tc>
          <w:tcPr>
            <w:tcW w:w="9100" w:type="dxa"/>
            <w:gridSpan w:val="2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Metanol</w:t>
            </w:r>
            <w:proofErr w:type="spellEnd"/>
            <w:r>
              <w:rPr>
                <w:sz w:val="20"/>
              </w:rPr>
              <w:t xml:space="preserve"> (&gt;= 10 % - &lt; 20 </w:t>
            </w:r>
            <w:proofErr w:type="gramStart"/>
            <w:r>
              <w:rPr>
                <w:sz w:val="20"/>
              </w:rPr>
              <w:t>% )</w:t>
            </w:r>
            <w:proofErr w:type="gramEnd"/>
          </w:p>
          <w:p w:rsidR="00ED606A" w:rsidRDefault="006444BA">
            <w:pPr>
              <w:pStyle w:val="TableParagraph"/>
              <w:spacing w:before="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Madde</w:t>
            </w:r>
            <w:proofErr w:type="spellEnd"/>
            <w:r>
              <w:rPr>
                <w:i/>
                <w:sz w:val="16"/>
              </w:rPr>
              <w:t xml:space="preserve">, 1907/2006 </w:t>
            </w:r>
            <w:proofErr w:type="spellStart"/>
            <w:r>
              <w:rPr>
                <w:i/>
                <w:sz w:val="16"/>
              </w:rPr>
              <w:t>Sayılı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Yönetmeliğin</w:t>
            </w:r>
            <w:proofErr w:type="spellEnd"/>
            <w:r>
              <w:rPr>
                <w:i/>
                <w:sz w:val="16"/>
              </w:rPr>
              <w:t xml:space="preserve"> (AT) XIII. </w:t>
            </w:r>
            <w:proofErr w:type="spellStart"/>
            <w:r>
              <w:rPr>
                <w:i/>
                <w:sz w:val="16"/>
              </w:rPr>
              <w:t>Eki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doğrultusunda</w:t>
            </w:r>
            <w:proofErr w:type="spellEnd"/>
            <w:r>
              <w:rPr>
                <w:i/>
                <w:sz w:val="16"/>
              </w:rPr>
              <w:t xml:space="preserve"> PBT </w:t>
            </w:r>
            <w:proofErr w:type="spellStart"/>
            <w:r>
              <w:rPr>
                <w:i/>
                <w:sz w:val="16"/>
              </w:rPr>
              <w:t>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vPvB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kriterlerini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karşılamaz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  <w:tr w:rsidR="00ED606A">
        <w:trPr>
          <w:trHeight w:val="339"/>
        </w:trPr>
        <w:tc>
          <w:tcPr>
            <w:tcW w:w="1329" w:type="dxa"/>
          </w:tcPr>
          <w:p w:rsidR="00ED606A" w:rsidRDefault="006444BA">
            <w:pPr>
              <w:pStyle w:val="TableParagraph"/>
              <w:spacing w:before="96" w:line="223" w:lineRule="exact"/>
              <w:rPr>
                <w:sz w:val="20"/>
              </w:rPr>
            </w:pPr>
            <w:r>
              <w:rPr>
                <w:sz w:val="20"/>
              </w:rPr>
              <w:t>67-56-1</w:t>
            </w:r>
          </w:p>
        </w:tc>
        <w:tc>
          <w:tcPr>
            <w:tcW w:w="7771" w:type="dxa"/>
          </w:tcPr>
          <w:p w:rsidR="00ED606A" w:rsidRDefault="006444BA">
            <w:pPr>
              <w:pStyle w:val="TableParagraph"/>
              <w:spacing w:before="96" w:line="223" w:lineRule="exact"/>
              <w:ind w:left="310"/>
              <w:rPr>
                <w:sz w:val="20"/>
              </w:rPr>
            </w:pPr>
            <w:r>
              <w:rPr>
                <w:sz w:val="20"/>
              </w:rPr>
              <w:t>*)</w:t>
            </w:r>
          </w:p>
        </w:tc>
      </w:tr>
      <w:tr w:rsidR="00ED606A">
        <w:trPr>
          <w:trHeight w:val="1216"/>
        </w:trPr>
        <w:tc>
          <w:tcPr>
            <w:tcW w:w="1329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71" w:type="dxa"/>
          </w:tcPr>
          <w:p w:rsidR="00ED606A" w:rsidRDefault="006444BA">
            <w:pPr>
              <w:pStyle w:val="TableParagraph"/>
              <w:ind w:left="2481" w:right="1840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H225 </w:t>
            </w: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3, H301 </w:t>
            </w: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3, H331 </w:t>
            </w: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3, H311</w:t>
            </w:r>
          </w:p>
          <w:p w:rsidR="00ED606A" w:rsidRDefault="006444BA">
            <w:pPr>
              <w:pStyle w:val="TableParagraph"/>
              <w:spacing w:before="1" w:line="223" w:lineRule="exact"/>
              <w:ind w:left="2481"/>
              <w:rPr>
                <w:sz w:val="20"/>
              </w:rPr>
            </w:pP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</w:t>
            </w:r>
            <w:proofErr w:type="spellEnd"/>
            <w:r>
              <w:rPr>
                <w:sz w:val="20"/>
              </w:rPr>
              <w:t xml:space="preserve"> Organ </w:t>
            </w:r>
            <w:proofErr w:type="spellStart"/>
            <w:r>
              <w:rPr>
                <w:sz w:val="20"/>
              </w:rPr>
              <w:t>Toksisitesi</w:t>
            </w:r>
            <w:proofErr w:type="spellEnd"/>
            <w:r>
              <w:rPr>
                <w:sz w:val="20"/>
              </w:rPr>
              <w:t xml:space="preserve"> – Tek </w:t>
            </w:r>
            <w:proofErr w:type="spellStart"/>
            <w:r>
              <w:rPr>
                <w:sz w:val="20"/>
              </w:rPr>
              <w:t>maruz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kalma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:rsidR="00ED606A" w:rsidRDefault="00ED606A">
      <w:pPr>
        <w:spacing w:line="223" w:lineRule="exact"/>
        <w:rPr>
          <w:sz w:val="20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b/>
          <w:sz w:val="12"/>
        </w:rPr>
      </w:pPr>
    </w:p>
    <w:p w:rsidR="00ED606A" w:rsidRDefault="006444BA">
      <w:pPr>
        <w:pStyle w:val="GvdeMetni"/>
        <w:spacing w:before="99"/>
        <w:ind w:left="4185"/>
      </w:pPr>
      <w:proofErr w:type="spellStart"/>
      <w:r>
        <w:t>Kategori</w:t>
      </w:r>
      <w:proofErr w:type="spellEnd"/>
      <w:r>
        <w:t xml:space="preserve"> 1, H370</w:t>
      </w:r>
    </w:p>
    <w:p w:rsidR="00ED606A" w:rsidRDefault="00ED606A">
      <w:pPr>
        <w:pStyle w:val="GvdeMetni"/>
        <w:spacing w:before="3"/>
      </w:pPr>
    </w:p>
    <w:p w:rsidR="00ED606A" w:rsidRDefault="006444BA">
      <w:pPr>
        <w:ind w:left="505" w:right="659"/>
        <w:rPr>
          <w:sz w:val="16"/>
        </w:rPr>
      </w:pPr>
      <w:r>
        <w:rPr>
          <w:sz w:val="16"/>
        </w:rPr>
        <w:t xml:space="preserve">*) Bu </w:t>
      </w: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numarası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çünkü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kullanımı</w:t>
      </w:r>
      <w:proofErr w:type="spellEnd"/>
      <w:r>
        <w:rPr>
          <w:sz w:val="16"/>
        </w:rPr>
        <w:t xml:space="preserve">, 1907/2006 </w:t>
      </w:r>
      <w:proofErr w:type="spellStart"/>
      <w:r>
        <w:rPr>
          <w:sz w:val="16"/>
        </w:rPr>
        <w:t>Sayılı</w:t>
      </w:r>
      <w:proofErr w:type="spellEnd"/>
      <w:r>
        <w:rPr>
          <w:sz w:val="16"/>
        </w:rPr>
        <w:t xml:space="preserve"> REACH </w:t>
      </w:r>
      <w:proofErr w:type="spellStart"/>
      <w:r>
        <w:rPr>
          <w:sz w:val="16"/>
        </w:rPr>
        <w:t>Tüzüğü'ne</w:t>
      </w:r>
      <w:proofErr w:type="spellEnd"/>
      <w:r>
        <w:rPr>
          <w:sz w:val="16"/>
        </w:rPr>
        <w:t xml:space="preserve"> (AT) </w:t>
      </w:r>
      <w:proofErr w:type="spellStart"/>
      <w:r>
        <w:rPr>
          <w:sz w:val="16"/>
        </w:rPr>
        <w:t>göre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kayıttan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muaftır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yıllık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tonaj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yapılmasını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gerektirmemektedir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kaydın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daha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ilerideki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son </w:t>
      </w:r>
      <w:proofErr w:type="spellStart"/>
      <w:r>
        <w:rPr>
          <w:sz w:val="16"/>
        </w:rPr>
        <w:t>tarihinde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öngörülmektedir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spacing w:before="10"/>
        <w:rPr>
          <w:sz w:val="15"/>
        </w:rPr>
      </w:pPr>
    </w:p>
    <w:p w:rsidR="00ED606A" w:rsidRDefault="006444BA">
      <w:pPr>
        <w:pStyle w:val="GvdeMetni"/>
        <w:ind w:left="570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H-</w:t>
      </w:r>
      <w:proofErr w:type="spellStart"/>
      <w:r>
        <w:t>ifadelerinin</w:t>
      </w:r>
      <w:proofErr w:type="spellEnd"/>
      <w:r>
        <w:t xml:space="preserve"> tam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gramStart"/>
      <w:r>
        <w:t>16.Bölüme</w:t>
      </w:r>
      <w:proofErr w:type="gramEnd"/>
      <w:r>
        <w:t xml:space="preserve"> </w:t>
      </w:r>
      <w:proofErr w:type="spellStart"/>
      <w:r>
        <w:t>bakınız</w:t>
      </w:r>
      <w:proofErr w:type="spellEnd"/>
      <w:r>
        <w:t>.</w:t>
      </w:r>
    </w:p>
    <w:p w:rsidR="00ED606A" w:rsidRDefault="00ED606A">
      <w:pPr>
        <w:pStyle w:val="GvdeMetni"/>
      </w:pPr>
    </w:p>
    <w:p w:rsidR="00ED606A" w:rsidRDefault="00425ACB">
      <w:pPr>
        <w:pStyle w:val="GvdeMetni"/>
        <w:rPr>
          <w:sz w:val="27"/>
        </w:rPr>
      </w:pPr>
      <w:r>
        <w:pict>
          <v:line id="_x0000_s1048" style="position:absolute;z-index:-251661312;mso-wrap-distance-left:0;mso-wrap-distance-right:0;mso-position-horizontal-relative:page" from="46.8pt,18.8pt" to="554.4pt,18.8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1"/>
        <w:ind w:left="144"/>
      </w:pPr>
      <w:r>
        <w:t xml:space="preserve">BÖLÜM 4. İlk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ED606A" w:rsidRDefault="006444BA">
      <w:pPr>
        <w:pStyle w:val="ListeParagraf"/>
        <w:numPr>
          <w:ilvl w:val="1"/>
          <w:numId w:val="10"/>
        </w:numPr>
        <w:tabs>
          <w:tab w:val="left" w:pos="751"/>
        </w:tabs>
        <w:spacing w:before="62" w:line="243" w:lineRule="exact"/>
        <w:rPr>
          <w:b/>
          <w:sz w:val="20"/>
        </w:rPr>
      </w:pPr>
      <w:r>
        <w:rPr>
          <w:b/>
          <w:sz w:val="20"/>
        </w:rPr>
        <w:t xml:space="preserve">İlk </w:t>
      </w:r>
      <w:proofErr w:type="spellStart"/>
      <w:r>
        <w:rPr>
          <w:b/>
          <w:sz w:val="20"/>
        </w:rPr>
        <w:t>yardım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önlemlerinin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açıklaması</w:t>
      </w:r>
      <w:proofErr w:type="spellEnd"/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Genel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öneri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963"/>
      </w:tblGrid>
      <w:tr w:rsidR="00ED606A">
        <w:trPr>
          <w:trHeight w:val="315"/>
        </w:trPr>
        <w:tc>
          <w:tcPr>
            <w:tcW w:w="8963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İlkyardim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koruyucu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almalıdır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633"/>
        </w:trPr>
        <w:tc>
          <w:tcPr>
            <w:tcW w:w="8963" w:type="dxa"/>
          </w:tcPr>
          <w:p w:rsidR="00ED606A" w:rsidRDefault="006444BA">
            <w:pPr>
              <w:pStyle w:val="TableParagraph"/>
              <w:spacing w:before="72"/>
              <w:ind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sonrasında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çağırın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durursa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uygulayın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gerekliyse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oksijen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uygulayın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631"/>
        </w:trPr>
        <w:tc>
          <w:tcPr>
            <w:tcW w:w="8963" w:type="dxa"/>
          </w:tcPr>
          <w:p w:rsidR="00ED606A" w:rsidRDefault="006444BA">
            <w:pPr>
              <w:pStyle w:val="TableParagraph"/>
              <w:spacing w:before="72"/>
              <w:ind w:right="1087"/>
              <w:rPr>
                <w:sz w:val="20"/>
              </w:rPr>
            </w:pPr>
            <w:proofErr w:type="spellStart"/>
            <w:r>
              <w:rPr>
                <w:sz w:val="20"/>
              </w:rPr>
              <w:t>Deriyle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bulaşmış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giyisileri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çıkarınız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Deriyi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yıkayınız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çağırınız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631"/>
        </w:trPr>
        <w:tc>
          <w:tcPr>
            <w:tcW w:w="8963" w:type="dxa"/>
          </w:tcPr>
          <w:p w:rsidR="00ED606A" w:rsidRDefault="006444BA">
            <w:pPr>
              <w:pStyle w:val="TableParagraph"/>
              <w:spacing w:before="72"/>
              <w:ind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yıkayın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çağırın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lensleri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çıkarınız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1287"/>
        </w:trPr>
        <w:tc>
          <w:tcPr>
            <w:tcW w:w="8963" w:type="dxa"/>
          </w:tcPr>
          <w:p w:rsidR="00ED606A" w:rsidRDefault="006444BA">
            <w:pPr>
              <w:pStyle w:val="TableParagraph"/>
              <w:spacing w:before="72"/>
              <w:ind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Yutma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sonrası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Kazazedeye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etanol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içiriniz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1 </w:t>
            </w:r>
            <w:proofErr w:type="spellStart"/>
            <w:proofErr w:type="gramStart"/>
            <w:r>
              <w:rPr>
                <w:sz w:val="20"/>
              </w:rPr>
              <w:t>bardak</w:t>
            </w:r>
            <w:proofErr w:type="spellEnd"/>
            <w:r>
              <w:rPr>
                <w:sz w:val="20"/>
              </w:rPr>
              <w:t xml:space="preserve">  %</w:t>
            </w:r>
            <w:proofErr w:type="gramEnd"/>
            <w:r>
              <w:rPr>
                <w:sz w:val="20"/>
              </w:rPr>
              <w:t xml:space="preserve">40'lık </w:t>
            </w:r>
            <w:proofErr w:type="spellStart"/>
            <w:r>
              <w:rPr>
                <w:sz w:val="20"/>
              </w:rPr>
              <w:t>alkollü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içecek</w:t>
            </w:r>
            <w:proofErr w:type="spellEnd"/>
            <w:r>
              <w:rPr>
                <w:sz w:val="20"/>
              </w:rPr>
              <w:t xml:space="preserve"> ). </w:t>
            </w:r>
            <w:proofErr w:type="spellStart"/>
            <w:r>
              <w:rPr>
                <w:sz w:val="20"/>
              </w:rPr>
              <w:t>Derhal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arayınız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metanol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içildiğini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belirtiniz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Yalnızca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kazazedeyi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kusturunuz</w:t>
            </w:r>
            <w:proofErr w:type="spellEnd"/>
          </w:p>
          <w:p w:rsidR="00ED606A" w:rsidRDefault="006444BA">
            <w:pPr>
              <w:pStyle w:val="TableParagraph"/>
              <w:spacing w:before="9" w:line="24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yalnızca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etanol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içiriniz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0.3 ml %40'lık </w:t>
            </w:r>
            <w:proofErr w:type="spellStart"/>
            <w:r>
              <w:rPr>
                <w:sz w:val="20"/>
              </w:rPr>
              <w:t>alkollü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içecek</w:t>
            </w:r>
            <w:proofErr w:type="spellEnd"/>
            <w:r>
              <w:rPr>
                <w:sz w:val="20"/>
              </w:rPr>
              <w:t xml:space="preserve">/kg </w:t>
            </w:r>
            <w:proofErr w:type="spellStart"/>
            <w:r>
              <w:rPr>
                <w:sz w:val="20"/>
              </w:rPr>
              <w:t>vücut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danışınız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Nötralize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denemeyin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"/>
        <w:rPr>
          <w:i/>
        </w:rPr>
      </w:pPr>
    </w:p>
    <w:p w:rsidR="00ED606A" w:rsidRDefault="006444BA">
      <w:pPr>
        <w:pStyle w:val="Balk1"/>
        <w:numPr>
          <w:ilvl w:val="1"/>
          <w:numId w:val="10"/>
        </w:numPr>
        <w:tabs>
          <w:tab w:val="left" w:pos="751"/>
        </w:tabs>
      </w:pPr>
      <w:proofErr w:type="spellStart"/>
      <w:r>
        <w:t>Akut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belirtiler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etkiler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569"/>
      </w:tblGrid>
      <w:tr w:rsidR="00ED606A">
        <w:trPr>
          <w:trHeight w:val="243"/>
        </w:trPr>
        <w:tc>
          <w:tcPr>
            <w:tcW w:w="8569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tahriş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</w:t>
            </w:r>
            <w:proofErr w:type="spellEnd"/>
          </w:p>
        </w:tc>
      </w:tr>
      <w:tr w:rsidR="00ED606A">
        <w:trPr>
          <w:trHeight w:val="970"/>
        </w:trPr>
        <w:tc>
          <w:tcPr>
            <w:tcW w:w="8569" w:type="dxa"/>
          </w:tcPr>
          <w:p w:rsidR="00ED606A" w:rsidRDefault="006444BA">
            <w:pPr>
              <w:pStyle w:val="TableParagraph"/>
              <w:spacing w:before="8" w:line="242" w:lineRule="exact"/>
              <w:ind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ağrısı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bulantısı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Kusma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Uyuşukluk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ajitasyon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sarhoşluk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bozukluklar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körlük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çatlak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kurutma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Konvülsiyonlar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kendini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aşırı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öfori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narkoz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Koma</w:t>
            </w:r>
            <w:proofErr w:type="spellEnd"/>
          </w:p>
        </w:tc>
      </w:tr>
    </w:tbl>
    <w:p w:rsidR="00ED606A" w:rsidRDefault="00ED606A">
      <w:pPr>
        <w:pStyle w:val="GvdeMetni"/>
        <w:spacing w:before="1"/>
        <w:rPr>
          <w:b/>
        </w:rPr>
      </w:pPr>
    </w:p>
    <w:p w:rsidR="00ED606A" w:rsidRDefault="006444BA">
      <w:pPr>
        <w:pStyle w:val="ListeParagraf"/>
        <w:numPr>
          <w:ilvl w:val="1"/>
          <w:numId w:val="10"/>
        </w:numPr>
        <w:tabs>
          <w:tab w:val="left" w:pos="748"/>
        </w:tabs>
        <w:spacing w:line="243" w:lineRule="exact"/>
        <w:ind w:left="747" w:hanging="422"/>
        <w:rPr>
          <w:b/>
          <w:sz w:val="20"/>
        </w:rPr>
      </w:pPr>
      <w:proofErr w:type="spellStart"/>
      <w:r>
        <w:rPr>
          <w:b/>
          <w:sz w:val="20"/>
        </w:rPr>
        <w:t>Tıbbi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müdahale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gereği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</w:rPr>
        <w:t xml:space="preserve"> ilk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işaretler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ED606A" w:rsidRDefault="00425ACB">
      <w:pPr>
        <w:pStyle w:val="GvdeMetni"/>
        <w:spacing w:before="9"/>
        <w:rPr>
          <w:sz w:val="21"/>
        </w:rPr>
      </w:pPr>
      <w:r>
        <w:pict>
          <v:line id="_x0000_s1047" style="position:absolute;z-index:-251660288;mso-wrap-distance-left:0;mso-wrap-distance-right:0;mso-position-horizontal-relative:page" from="46.8pt,15.45pt" to="554.4pt,15.45pt" strokeweight=".16936mm">
            <w10:wrap type="topAndBottom" anchorx="page"/>
          </v:line>
        </w:pict>
      </w:r>
    </w:p>
    <w:p w:rsidR="00ED606A" w:rsidRDefault="006444BA">
      <w:pPr>
        <w:pStyle w:val="Balk1"/>
        <w:spacing w:before="31"/>
        <w:ind w:left="144"/>
      </w:pPr>
      <w:r>
        <w:t xml:space="preserve">BÖLÜM 5. </w:t>
      </w:r>
      <w:proofErr w:type="spellStart"/>
      <w:r>
        <w:t>Yangınla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ED606A" w:rsidRDefault="006444BA">
      <w:pPr>
        <w:pStyle w:val="ListeParagraf"/>
        <w:numPr>
          <w:ilvl w:val="1"/>
          <w:numId w:val="9"/>
        </w:numPr>
        <w:tabs>
          <w:tab w:val="left" w:pos="751"/>
        </w:tabs>
        <w:spacing w:before="60" w:line="243" w:lineRule="exact"/>
        <w:rPr>
          <w:b/>
          <w:sz w:val="20"/>
        </w:rPr>
      </w:pPr>
      <w:proofErr w:type="spellStart"/>
      <w:r>
        <w:rPr>
          <w:b/>
          <w:sz w:val="20"/>
        </w:rPr>
        <w:t>Yangın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söndürücüler</w:t>
      </w:r>
      <w:proofErr w:type="spellEnd"/>
    </w:p>
    <w:p w:rsidR="00ED606A" w:rsidRDefault="006444BA">
      <w:pPr>
        <w:spacing w:line="243" w:lineRule="exact"/>
        <w:ind w:left="570"/>
        <w:rPr>
          <w:i/>
          <w:sz w:val="20"/>
        </w:rPr>
      </w:pPr>
      <w:r>
        <w:rPr>
          <w:i/>
          <w:sz w:val="20"/>
        </w:rPr>
        <w:t xml:space="preserve">Uygun </w:t>
      </w:r>
      <w:proofErr w:type="spellStart"/>
      <w:r>
        <w:rPr>
          <w:i/>
          <w:sz w:val="20"/>
        </w:rPr>
        <w:t>yangın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söndürücüler</w:t>
      </w:r>
      <w:proofErr w:type="spellEnd"/>
    </w:p>
    <w:p w:rsidR="00ED606A" w:rsidRDefault="006444BA">
      <w:pPr>
        <w:pStyle w:val="GvdeMetni"/>
        <w:spacing w:before="2"/>
        <w:ind w:left="570"/>
      </w:pPr>
      <w:proofErr w:type="spellStart"/>
      <w:r>
        <w:t>Su</w:t>
      </w:r>
      <w:proofErr w:type="spellEnd"/>
      <w:r>
        <w:t xml:space="preserve">, </w:t>
      </w:r>
      <w:proofErr w:type="spellStart"/>
      <w:r>
        <w:t>Köpük</w:t>
      </w:r>
      <w:proofErr w:type="spellEnd"/>
      <w:r>
        <w:t xml:space="preserve">, </w:t>
      </w:r>
      <w:proofErr w:type="spellStart"/>
      <w:r>
        <w:t>Karbon</w:t>
      </w:r>
      <w:proofErr w:type="spellEnd"/>
      <w:r>
        <w:t xml:space="preserve"> </w:t>
      </w:r>
      <w:proofErr w:type="spellStart"/>
      <w:r>
        <w:t>dioksit</w:t>
      </w:r>
      <w:proofErr w:type="spellEnd"/>
      <w:r>
        <w:t xml:space="preserve"> (CO2), Kuru </w:t>
      </w:r>
      <w:proofErr w:type="spellStart"/>
      <w:r>
        <w:t>toz</w:t>
      </w:r>
      <w:proofErr w:type="spellEnd"/>
    </w:p>
    <w:p w:rsidR="00ED606A" w:rsidRDefault="006444BA">
      <w:pPr>
        <w:spacing w:before="145" w:line="243" w:lineRule="exact"/>
        <w:ind w:left="570"/>
        <w:rPr>
          <w:i/>
          <w:sz w:val="20"/>
        </w:rPr>
      </w:pPr>
      <w:r>
        <w:rPr>
          <w:i/>
          <w:sz w:val="20"/>
        </w:rPr>
        <w:t xml:space="preserve">Uygun </w:t>
      </w:r>
      <w:proofErr w:type="spellStart"/>
      <w:r>
        <w:rPr>
          <w:i/>
          <w:sz w:val="20"/>
        </w:rPr>
        <w:t>olmayan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söndürme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aracı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Bu </w:t>
      </w:r>
      <w:proofErr w:type="spellStart"/>
      <w:r>
        <w:t>madde</w:t>
      </w:r>
      <w:proofErr w:type="spellEnd"/>
      <w:r>
        <w:t>/</w:t>
      </w:r>
      <w:proofErr w:type="spellStart"/>
      <w:r>
        <w:t>karışım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maddelerine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sınırlama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p w:rsidR="00ED606A" w:rsidRDefault="00ED606A">
      <w:pPr>
        <w:spacing w:line="243" w:lineRule="exact"/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pStyle w:val="Balk1"/>
        <w:numPr>
          <w:ilvl w:val="1"/>
          <w:numId w:val="9"/>
        </w:numPr>
        <w:tabs>
          <w:tab w:val="left" w:pos="748"/>
        </w:tabs>
        <w:spacing w:before="99" w:after="3"/>
        <w:ind w:left="747" w:hanging="422"/>
      </w:pPr>
      <w:proofErr w:type="spellStart"/>
      <w:r>
        <w:t>Madde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karışımdan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özel</w:t>
      </w:r>
      <w:proofErr w:type="spellEnd"/>
      <w:r>
        <w:rPr>
          <w:spacing w:val="-9"/>
        </w:rPr>
        <w:t xml:space="preserve"> </w:t>
      </w:r>
      <w:proofErr w:type="spellStart"/>
      <w:r>
        <w:t>zararlar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7037"/>
      </w:tblGrid>
      <w:tr w:rsidR="00ED606A">
        <w:trPr>
          <w:trHeight w:val="242"/>
        </w:trPr>
        <w:tc>
          <w:tcPr>
            <w:tcW w:w="7037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Yanıcı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7037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Havadan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yoğunlaşabilir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7037" w:type="dxa"/>
          </w:tcPr>
          <w:p w:rsidR="00ED606A" w:rsidRDefault="006444B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Atmosfer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sıcaklığındaki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patlayıcı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karışımlar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7037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Parlama</w:t>
            </w:r>
            <w:proofErr w:type="spellEnd"/>
            <w:r>
              <w:rPr>
                <w:sz w:val="20"/>
              </w:rPr>
              <w:t xml:space="preserve"> (flashback) </w:t>
            </w:r>
            <w:proofErr w:type="spellStart"/>
            <w:r>
              <w:rPr>
                <w:sz w:val="20"/>
              </w:rPr>
              <w:t>olabilir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Dikkat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ediniz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7037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gelişebilir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0"/>
        <w:rPr>
          <w:b/>
          <w:sz w:val="19"/>
        </w:rPr>
      </w:pPr>
    </w:p>
    <w:p w:rsidR="00ED606A" w:rsidRDefault="006444BA">
      <w:pPr>
        <w:pStyle w:val="ListeParagraf"/>
        <w:numPr>
          <w:ilvl w:val="1"/>
          <w:numId w:val="9"/>
        </w:numPr>
        <w:tabs>
          <w:tab w:val="left" w:pos="751"/>
        </w:tabs>
        <w:spacing w:before="1"/>
        <w:rPr>
          <w:b/>
          <w:sz w:val="20"/>
        </w:rPr>
      </w:pPr>
      <w:proofErr w:type="spellStart"/>
      <w:r>
        <w:rPr>
          <w:b/>
          <w:sz w:val="20"/>
        </w:rPr>
        <w:t>Yangın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söndürme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ekipleri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tavsiyeler</w:t>
      </w:r>
      <w:proofErr w:type="spellEnd"/>
    </w:p>
    <w:p w:rsidR="00ED606A" w:rsidRDefault="006444BA">
      <w:pPr>
        <w:spacing w:before="1"/>
        <w:ind w:left="570"/>
        <w:rPr>
          <w:i/>
          <w:sz w:val="20"/>
        </w:rPr>
      </w:pPr>
      <w:proofErr w:type="spellStart"/>
      <w:r>
        <w:rPr>
          <w:i/>
          <w:sz w:val="20"/>
        </w:rPr>
        <w:t>Yangın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söndürme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ekibi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için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özel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koruyucu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ekipmanlar</w:t>
      </w:r>
      <w:proofErr w:type="spellEnd"/>
    </w:p>
    <w:p w:rsidR="00ED606A" w:rsidRDefault="006444BA">
      <w:pPr>
        <w:pStyle w:val="GvdeMetni"/>
        <w:ind w:left="570" w:right="2755"/>
      </w:pPr>
      <w:proofErr w:type="spellStart"/>
      <w:r>
        <w:t>Tehlikeli</w:t>
      </w:r>
      <w:proofErr w:type="spellEnd"/>
      <w:r>
        <w:t xml:space="preserve"> </w:t>
      </w:r>
      <w:proofErr w:type="spellStart"/>
      <w:r>
        <w:t>bölgede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aparatı</w:t>
      </w:r>
      <w:proofErr w:type="spellEnd"/>
      <w:r>
        <w:t xml:space="preserve"> </w:t>
      </w:r>
      <w:proofErr w:type="spellStart"/>
      <w:r>
        <w:t>olmaksızın</w:t>
      </w:r>
      <w:proofErr w:type="spellEnd"/>
      <w:r>
        <w:t xml:space="preserve"> </w:t>
      </w:r>
      <w:proofErr w:type="spellStart"/>
      <w:r>
        <w:t>durmayınız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temasını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uzaklıkta</w:t>
      </w:r>
      <w:proofErr w:type="spellEnd"/>
      <w:r>
        <w:t xml:space="preserve"> </w:t>
      </w:r>
      <w:proofErr w:type="spellStart"/>
      <w:r>
        <w:t>durun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kıyafet</w:t>
      </w:r>
      <w:proofErr w:type="spellEnd"/>
      <w:r>
        <w:t xml:space="preserve"> </w:t>
      </w:r>
      <w:proofErr w:type="spellStart"/>
      <w:r>
        <w:t>giyin</w:t>
      </w:r>
      <w:proofErr w:type="spellEnd"/>
      <w:r>
        <w:t>.</w:t>
      </w:r>
    </w:p>
    <w:p w:rsidR="00ED606A" w:rsidRDefault="006444BA">
      <w:pPr>
        <w:spacing w:before="145"/>
        <w:ind w:left="570"/>
        <w:rPr>
          <w:i/>
          <w:sz w:val="20"/>
        </w:rPr>
      </w:pPr>
      <w:proofErr w:type="spellStart"/>
      <w:r>
        <w:rPr>
          <w:i/>
          <w:sz w:val="20"/>
        </w:rPr>
        <w:t>Ek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bilgi</w:t>
      </w:r>
      <w:proofErr w:type="spellEnd"/>
    </w:p>
    <w:p w:rsidR="00ED606A" w:rsidRDefault="006444BA">
      <w:pPr>
        <w:pStyle w:val="GvdeMetni"/>
        <w:spacing w:before="2"/>
        <w:ind w:left="570" w:right="2041"/>
      </w:pPr>
      <w:proofErr w:type="spellStart"/>
      <w:r>
        <w:t>Kabı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bölgeden</w:t>
      </w:r>
      <w:proofErr w:type="spellEnd"/>
      <w:r>
        <w:t xml:space="preserve"> </w:t>
      </w:r>
      <w:proofErr w:type="spellStart"/>
      <w:r>
        <w:t>uzaklaştırın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soğutun</w:t>
      </w:r>
      <w:proofErr w:type="spellEnd"/>
      <w:r>
        <w:t xml:space="preserve">. </w:t>
      </w:r>
      <w:proofErr w:type="spellStart"/>
      <w:r>
        <w:t>Yangın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sularının</w:t>
      </w:r>
      <w:proofErr w:type="spellEnd"/>
      <w:r>
        <w:t xml:space="preserve"> </w:t>
      </w:r>
      <w:proofErr w:type="spellStart"/>
      <w:r>
        <w:t>yeryüzü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yeraltı</w:t>
      </w:r>
      <w:proofErr w:type="spellEnd"/>
      <w:r>
        <w:t xml:space="preserve"> </w:t>
      </w:r>
      <w:proofErr w:type="spellStart"/>
      <w:r>
        <w:t>sularına</w:t>
      </w:r>
      <w:proofErr w:type="spellEnd"/>
      <w:r>
        <w:t xml:space="preserve"> </w:t>
      </w:r>
      <w:proofErr w:type="spellStart"/>
      <w:r>
        <w:t>karışmasını</w:t>
      </w:r>
      <w:proofErr w:type="spellEnd"/>
      <w:r>
        <w:t xml:space="preserve"> </w:t>
      </w:r>
      <w:proofErr w:type="spellStart"/>
      <w:r>
        <w:t>önleyiniz</w:t>
      </w:r>
      <w:proofErr w:type="spellEnd"/>
      <w:r>
        <w:t>.</w:t>
      </w:r>
    </w:p>
    <w:p w:rsidR="00ED606A" w:rsidRDefault="00425ACB">
      <w:pPr>
        <w:pStyle w:val="GvdeMetni"/>
        <w:spacing w:before="4"/>
        <w:rPr>
          <w:sz w:val="18"/>
        </w:rPr>
      </w:pPr>
      <w:r>
        <w:pict>
          <v:line id="_x0000_s1046" style="position:absolute;z-index:-251659264;mso-wrap-distance-left:0;mso-wrap-distance-right:0;mso-position-horizontal-relative:page" from="46.8pt,13.5pt" to="554.4pt,13.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30"/>
        <w:ind w:left="144"/>
      </w:pPr>
      <w:r>
        <w:t xml:space="preserve">BÖLÜM 6.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yayılmaya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önlemler</w:t>
      </w:r>
      <w:proofErr w:type="spellEnd"/>
    </w:p>
    <w:p w:rsidR="00ED606A" w:rsidRDefault="006444BA">
      <w:pPr>
        <w:pStyle w:val="ListeParagraf"/>
        <w:numPr>
          <w:ilvl w:val="1"/>
          <w:numId w:val="8"/>
        </w:numPr>
        <w:tabs>
          <w:tab w:val="left" w:pos="748"/>
        </w:tabs>
        <w:spacing w:before="60"/>
        <w:ind w:hanging="422"/>
        <w:rPr>
          <w:b/>
          <w:sz w:val="20"/>
        </w:rPr>
      </w:pPr>
      <w:proofErr w:type="spellStart"/>
      <w:r>
        <w:rPr>
          <w:b/>
          <w:sz w:val="20"/>
        </w:rPr>
        <w:t>Kişisel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koruyucu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donanım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acil</w:t>
      </w:r>
      <w:proofErr w:type="spellEnd"/>
      <w:r>
        <w:rPr>
          <w:b/>
          <w:sz w:val="20"/>
        </w:rPr>
        <w:t xml:space="preserve"> durum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prosedürleri</w:t>
      </w:r>
      <w:proofErr w:type="spellEnd"/>
    </w:p>
    <w:p w:rsidR="00ED606A" w:rsidRDefault="006444BA">
      <w:pPr>
        <w:pStyle w:val="GvdeMetni"/>
        <w:spacing w:before="1"/>
        <w:ind w:left="570"/>
      </w:pPr>
      <w:r>
        <w:t xml:space="preserve">6.1.1 </w:t>
      </w:r>
      <w:proofErr w:type="spellStart"/>
      <w:r>
        <w:t>Acil</w:t>
      </w:r>
      <w:proofErr w:type="spellEnd"/>
      <w:r>
        <w:t xml:space="preserve"> Durum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İçin</w:t>
      </w:r>
      <w:proofErr w:type="spellEnd"/>
    </w:p>
    <w:p w:rsidR="00ED606A" w:rsidRDefault="00ED606A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873"/>
      </w:tblGrid>
      <w:tr w:rsidR="00ED606A">
        <w:trPr>
          <w:trHeight w:val="1042"/>
        </w:trPr>
        <w:tc>
          <w:tcPr>
            <w:tcW w:w="8873" w:type="dxa"/>
          </w:tcPr>
          <w:p w:rsidR="00ED606A" w:rsidRDefault="006444B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personeli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aerosolünü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solumayın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engelleyin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İyi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havalandırma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olunuz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Isıdan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tutuşmaya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açabilecek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herşeyden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tutunuz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boşaltın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prosedürlerini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uygulayın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danışın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90"/>
        </w:trPr>
        <w:tc>
          <w:tcPr>
            <w:tcW w:w="8873" w:type="dxa"/>
          </w:tcPr>
          <w:p w:rsidR="00ED606A" w:rsidRDefault="006444BA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müdahalesinde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D606A">
        <w:trPr>
          <w:trHeight w:val="316"/>
        </w:trPr>
        <w:tc>
          <w:tcPr>
            <w:tcW w:w="8873" w:type="dxa"/>
          </w:tcPr>
          <w:p w:rsidR="00ED606A" w:rsidRDefault="006444BA">
            <w:pPr>
              <w:pStyle w:val="TableParagraph"/>
              <w:spacing w:before="73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Koruyucu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8. </w:t>
            </w:r>
            <w:proofErr w:type="spellStart"/>
            <w:r>
              <w:rPr>
                <w:sz w:val="20"/>
              </w:rPr>
              <w:t>bölüme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0"/>
        <w:rPr>
          <w:sz w:val="19"/>
        </w:rPr>
      </w:pPr>
    </w:p>
    <w:p w:rsidR="00ED606A" w:rsidRDefault="006444BA">
      <w:pPr>
        <w:pStyle w:val="Balk1"/>
        <w:numPr>
          <w:ilvl w:val="1"/>
          <w:numId w:val="8"/>
        </w:numPr>
        <w:tabs>
          <w:tab w:val="left" w:pos="748"/>
        </w:tabs>
        <w:spacing w:before="1" w:line="243" w:lineRule="exact"/>
        <w:ind w:hanging="422"/>
      </w:pPr>
      <w:proofErr w:type="spellStart"/>
      <w:r>
        <w:t>Çevresel</w:t>
      </w:r>
      <w:proofErr w:type="spellEnd"/>
      <w:r>
        <w:rPr>
          <w:spacing w:val="-1"/>
        </w:rPr>
        <w:t xml:space="preserve"> </w:t>
      </w:r>
      <w:proofErr w:type="spellStart"/>
      <w:r>
        <w:t>önlemler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Kanalizasyona</w:t>
      </w:r>
      <w:proofErr w:type="spellEnd"/>
      <w:r>
        <w:t xml:space="preserve"> </w:t>
      </w:r>
      <w:proofErr w:type="spellStart"/>
      <w:r>
        <w:t>karışmamasına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ediniz</w:t>
      </w:r>
      <w:proofErr w:type="spellEnd"/>
      <w:r>
        <w:t xml:space="preserve">.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riski</w:t>
      </w:r>
      <w:proofErr w:type="spellEnd"/>
      <w:r>
        <w:t>.</w:t>
      </w:r>
    </w:p>
    <w:p w:rsidR="00ED606A" w:rsidRDefault="00ED606A">
      <w:pPr>
        <w:pStyle w:val="GvdeMetni"/>
        <w:spacing w:before="1"/>
      </w:pPr>
    </w:p>
    <w:p w:rsidR="00ED606A" w:rsidRDefault="006444BA">
      <w:pPr>
        <w:pStyle w:val="Balk1"/>
        <w:numPr>
          <w:ilvl w:val="1"/>
          <w:numId w:val="8"/>
        </w:numPr>
        <w:tabs>
          <w:tab w:val="left" w:pos="748"/>
        </w:tabs>
        <w:spacing w:line="243" w:lineRule="exact"/>
        <w:ind w:hanging="422"/>
      </w:pPr>
      <w:proofErr w:type="spellStart"/>
      <w:r>
        <w:t>Muhafaza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temizleme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materyaller</w:t>
      </w:r>
      <w:proofErr w:type="spellEnd"/>
    </w:p>
    <w:p w:rsidR="00ED606A" w:rsidRDefault="006444BA">
      <w:pPr>
        <w:pStyle w:val="GvdeMetni"/>
        <w:ind w:left="570" w:right="1601"/>
      </w:pPr>
      <w:proofErr w:type="spellStart"/>
      <w:r>
        <w:t>Drenaj</w:t>
      </w:r>
      <w:proofErr w:type="spellEnd"/>
      <w:r>
        <w:t xml:space="preserve"> </w:t>
      </w:r>
      <w:proofErr w:type="spellStart"/>
      <w:r>
        <w:t>kanallarını</w:t>
      </w:r>
      <w:proofErr w:type="spellEnd"/>
      <w:r>
        <w:t xml:space="preserve"> </w:t>
      </w:r>
      <w:proofErr w:type="spellStart"/>
      <w:r>
        <w:t>kapatın</w:t>
      </w:r>
      <w:proofErr w:type="spellEnd"/>
      <w:r>
        <w:t xml:space="preserve">. </w:t>
      </w:r>
      <w:proofErr w:type="spellStart"/>
      <w:r>
        <w:t>Dökülmeleri</w:t>
      </w:r>
      <w:proofErr w:type="spellEnd"/>
      <w:r>
        <w:t xml:space="preserve"> </w:t>
      </w:r>
      <w:proofErr w:type="spellStart"/>
      <w:r>
        <w:t>toplayın</w:t>
      </w:r>
      <w:proofErr w:type="spellEnd"/>
      <w:r>
        <w:t xml:space="preserve">, </w:t>
      </w:r>
      <w:proofErr w:type="spellStart"/>
      <w:r>
        <w:t>sarın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pompalayarak</w:t>
      </w:r>
      <w:proofErr w:type="spellEnd"/>
      <w:r>
        <w:t xml:space="preserve"> </w:t>
      </w:r>
      <w:proofErr w:type="spellStart"/>
      <w:r>
        <w:t>uzaklaştırın</w:t>
      </w:r>
      <w:proofErr w:type="spellEnd"/>
      <w:r>
        <w:t xml:space="preserve">.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kısıtlamalarına</w:t>
      </w:r>
      <w:proofErr w:type="spellEnd"/>
      <w:r>
        <w:t xml:space="preserve"> </w:t>
      </w:r>
      <w:proofErr w:type="spellStart"/>
      <w:r>
        <w:t>uyun</w:t>
      </w:r>
      <w:proofErr w:type="spellEnd"/>
      <w:r>
        <w:t xml:space="preserve"> (</w:t>
      </w:r>
      <w:proofErr w:type="spellStart"/>
      <w:r>
        <w:t>bkz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7 </w:t>
      </w:r>
      <w:proofErr w:type="spellStart"/>
      <w:r>
        <w:t>ve</w:t>
      </w:r>
      <w:proofErr w:type="spellEnd"/>
      <w:r>
        <w:t xml:space="preserve"> 10).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emici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. </w:t>
      </w:r>
      <w:proofErr w:type="spellStart"/>
      <w:r>
        <w:t>İmha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gönderin</w:t>
      </w:r>
      <w:proofErr w:type="spellEnd"/>
      <w:r>
        <w:t xml:space="preserve">. </w:t>
      </w:r>
      <w:proofErr w:type="spellStart"/>
      <w:r>
        <w:t>Etkilenen</w:t>
      </w:r>
      <w:proofErr w:type="spellEnd"/>
      <w:r>
        <w:t xml:space="preserve"> </w:t>
      </w:r>
      <w:proofErr w:type="spellStart"/>
      <w:r>
        <w:t>bölgeyi</w:t>
      </w:r>
      <w:proofErr w:type="spellEnd"/>
      <w:r>
        <w:t xml:space="preserve"> </w:t>
      </w:r>
      <w:proofErr w:type="spellStart"/>
      <w:r>
        <w:t>temizleyin</w:t>
      </w:r>
      <w:proofErr w:type="spellEnd"/>
      <w:r>
        <w:t>.</w:t>
      </w:r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pStyle w:val="Balk1"/>
        <w:numPr>
          <w:ilvl w:val="1"/>
          <w:numId w:val="8"/>
        </w:numPr>
        <w:tabs>
          <w:tab w:val="left" w:pos="748"/>
        </w:tabs>
        <w:ind w:hanging="422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bölümlere</w:t>
      </w:r>
      <w:proofErr w:type="spellEnd"/>
      <w:r>
        <w:rPr>
          <w:spacing w:val="1"/>
        </w:rPr>
        <w:t xml:space="preserve"> </w:t>
      </w:r>
      <w:proofErr w:type="spellStart"/>
      <w:r>
        <w:t>atıflar</w:t>
      </w:r>
      <w:proofErr w:type="spellEnd"/>
    </w:p>
    <w:p w:rsidR="00ED606A" w:rsidRDefault="006444BA">
      <w:pPr>
        <w:pStyle w:val="GvdeMetni"/>
        <w:spacing w:before="2"/>
        <w:ind w:left="570"/>
      </w:pPr>
      <w:proofErr w:type="spellStart"/>
      <w:r>
        <w:t>Atık</w:t>
      </w:r>
      <w:proofErr w:type="spellEnd"/>
      <w:r>
        <w:t xml:space="preserve"> </w:t>
      </w:r>
      <w:proofErr w:type="spellStart"/>
      <w:r>
        <w:t>işlemeye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endikasyonlar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13.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bakın</w:t>
      </w:r>
      <w:proofErr w:type="spellEnd"/>
      <w:r>
        <w:t>.</w:t>
      </w:r>
    </w:p>
    <w:p w:rsidR="00ED606A" w:rsidRDefault="00425ACB">
      <w:pPr>
        <w:pStyle w:val="GvdeMetni"/>
        <w:spacing w:before="6"/>
        <w:rPr>
          <w:sz w:val="21"/>
        </w:rPr>
      </w:pPr>
      <w:r>
        <w:pict>
          <v:line id="_x0000_s1045" style="position:absolute;z-index:-251658240;mso-wrap-distance-left:0;mso-wrap-distance-right:0;mso-position-horizontal-relative:page" from="46.8pt,15.45pt" to="554.4pt,15.4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31"/>
        <w:ind w:left="144"/>
      </w:pPr>
      <w:r>
        <w:t xml:space="preserve">BÖLÜM 7. </w:t>
      </w:r>
      <w:proofErr w:type="spellStart"/>
      <w:r>
        <w:t>Elleçleme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depolama</w:t>
      </w:r>
      <w:proofErr w:type="spellEnd"/>
    </w:p>
    <w:p w:rsidR="00ED606A" w:rsidRDefault="006444BA">
      <w:pPr>
        <w:pStyle w:val="ListeParagraf"/>
        <w:numPr>
          <w:ilvl w:val="1"/>
          <w:numId w:val="7"/>
        </w:numPr>
        <w:tabs>
          <w:tab w:val="left" w:pos="751"/>
        </w:tabs>
        <w:spacing w:before="62"/>
        <w:rPr>
          <w:b/>
          <w:sz w:val="20"/>
        </w:rPr>
      </w:pPr>
      <w:proofErr w:type="spellStart"/>
      <w:r>
        <w:rPr>
          <w:b/>
          <w:sz w:val="20"/>
        </w:rPr>
        <w:t>Güvenli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elleçleme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</w:p>
    <w:p w:rsidR="00ED606A" w:rsidRDefault="006444BA">
      <w:pPr>
        <w:pStyle w:val="ListeParagraf"/>
        <w:numPr>
          <w:ilvl w:val="2"/>
          <w:numId w:val="7"/>
        </w:numPr>
        <w:tabs>
          <w:tab w:val="left" w:pos="1168"/>
        </w:tabs>
        <w:spacing w:before="145" w:line="243" w:lineRule="exact"/>
        <w:ind w:hanging="597"/>
        <w:rPr>
          <w:i/>
          <w:sz w:val="20"/>
        </w:rPr>
      </w:pPr>
      <w:proofErr w:type="spellStart"/>
      <w:r>
        <w:rPr>
          <w:i/>
          <w:sz w:val="20"/>
        </w:rPr>
        <w:t>Güvenli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elleçleme</w:t>
      </w:r>
      <w:proofErr w:type="spellEnd"/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önerileri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Etiketteki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alınız</w:t>
      </w:r>
      <w:proofErr w:type="spellEnd"/>
      <w:r>
        <w:t>.</w:t>
      </w:r>
    </w:p>
    <w:p w:rsidR="00ED606A" w:rsidRDefault="00ED606A">
      <w:pPr>
        <w:spacing w:line="243" w:lineRule="exact"/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7"/>
        <w:rPr>
          <w:sz w:val="24"/>
        </w:rPr>
      </w:pPr>
    </w:p>
    <w:p w:rsidR="00ED606A" w:rsidRDefault="006444BA">
      <w:pPr>
        <w:pStyle w:val="GvdeMetni"/>
        <w:spacing w:before="99"/>
        <w:ind w:left="570" w:right="2474"/>
      </w:pPr>
      <w:proofErr w:type="spellStart"/>
      <w:r>
        <w:t>Çekerocak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. </w:t>
      </w:r>
      <w:proofErr w:type="spellStart"/>
      <w:r>
        <w:t>Maddeyi</w:t>
      </w:r>
      <w:proofErr w:type="spellEnd"/>
      <w:r>
        <w:t xml:space="preserve"> </w:t>
      </w:r>
      <w:proofErr w:type="spellStart"/>
      <w:r>
        <w:t>teneffüs</w:t>
      </w:r>
      <w:proofErr w:type="spellEnd"/>
      <w:r>
        <w:t xml:space="preserve"> </w:t>
      </w:r>
      <w:proofErr w:type="spellStart"/>
      <w:r>
        <w:t>etmeyin</w:t>
      </w:r>
      <w:proofErr w:type="spellEnd"/>
      <w:r>
        <w:t xml:space="preserve">. </w:t>
      </w:r>
      <w:proofErr w:type="spellStart"/>
      <w:r>
        <w:t>Buharların</w:t>
      </w:r>
      <w:proofErr w:type="spellEnd"/>
      <w:r>
        <w:t>/</w:t>
      </w:r>
      <w:proofErr w:type="spellStart"/>
      <w:r>
        <w:t>aerosollerin</w:t>
      </w:r>
      <w:proofErr w:type="spellEnd"/>
      <w:r>
        <w:t xml:space="preserve"> </w:t>
      </w:r>
      <w:proofErr w:type="spellStart"/>
      <w:r>
        <w:t>oluşmasını</w:t>
      </w:r>
      <w:proofErr w:type="spellEnd"/>
      <w:r>
        <w:t xml:space="preserve"> </w:t>
      </w:r>
      <w:proofErr w:type="spellStart"/>
      <w:r>
        <w:t>engelleyin</w:t>
      </w:r>
      <w:proofErr w:type="spellEnd"/>
      <w:r>
        <w:t>.</w:t>
      </w:r>
    </w:p>
    <w:p w:rsidR="00ED606A" w:rsidRDefault="006444BA">
      <w:pPr>
        <w:spacing w:before="147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Yangın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patlamaya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karşı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korunma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önerileri</w:t>
      </w:r>
      <w:proofErr w:type="spellEnd"/>
    </w:p>
    <w:p w:rsidR="00ED606A" w:rsidRDefault="006444BA">
      <w:pPr>
        <w:pStyle w:val="GvdeMetni"/>
        <w:ind w:left="570" w:right="1893"/>
      </w:pPr>
      <w:proofErr w:type="spellStart"/>
      <w:r>
        <w:t>Çıplak</w:t>
      </w:r>
      <w:proofErr w:type="spellEnd"/>
      <w:r>
        <w:t xml:space="preserve"> </w:t>
      </w:r>
      <w:proofErr w:type="spellStart"/>
      <w:r>
        <w:t>alevden</w:t>
      </w:r>
      <w:proofErr w:type="spellEnd"/>
      <w:r>
        <w:t xml:space="preserve">,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tutuşmaya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herseyden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 xml:space="preserve">. </w:t>
      </w:r>
      <w:proofErr w:type="spellStart"/>
      <w:r>
        <w:t>Statik</w:t>
      </w:r>
      <w:proofErr w:type="spellEnd"/>
      <w:r>
        <w:t xml:space="preserve"> </w:t>
      </w:r>
      <w:proofErr w:type="spellStart"/>
      <w:r>
        <w:t>boşalmaya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alın</w:t>
      </w:r>
      <w:proofErr w:type="spellEnd"/>
      <w:r>
        <w:t>.</w:t>
      </w:r>
    </w:p>
    <w:p w:rsidR="00ED606A" w:rsidRDefault="006444BA">
      <w:pPr>
        <w:pStyle w:val="ListeParagraf"/>
        <w:numPr>
          <w:ilvl w:val="2"/>
          <w:numId w:val="7"/>
        </w:numPr>
        <w:tabs>
          <w:tab w:val="left" w:pos="1168"/>
        </w:tabs>
        <w:spacing w:before="145" w:line="243" w:lineRule="exact"/>
        <w:ind w:hanging="597"/>
        <w:rPr>
          <w:i/>
          <w:sz w:val="20"/>
        </w:rPr>
      </w:pPr>
      <w:proofErr w:type="spellStart"/>
      <w:r>
        <w:rPr>
          <w:i/>
          <w:sz w:val="20"/>
        </w:rPr>
        <w:t>Hijyen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önlemleri</w:t>
      </w:r>
      <w:proofErr w:type="spellEnd"/>
    </w:p>
    <w:p w:rsidR="00ED606A" w:rsidRDefault="006444BA">
      <w:pPr>
        <w:pStyle w:val="GvdeMetni"/>
        <w:spacing w:line="242" w:lineRule="auto"/>
        <w:ind w:left="570" w:right="1622"/>
      </w:pPr>
      <w:proofErr w:type="spellStart"/>
      <w:r>
        <w:t>Derhal</w:t>
      </w:r>
      <w:proofErr w:type="spellEnd"/>
      <w:r>
        <w:t xml:space="preserve"> </w:t>
      </w:r>
      <w:proofErr w:type="spellStart"/>
      <w:r>
        <w:t>kirlenen</w:t>
      </w:r>
      <w:proofErr w:type="spellEnd"/>
      <w:r>
        <w:t xml:space="preserve"> </w:t>
      </w:r>
      <w:proofErr w:type="spellStart"/>
      <w:r>
        <w:t>giysiyi</w:t>
      </w:r>
      <w:proofErr w:type="spellEnd"/>
      <w:r>
        <w:t xml:space="preserve"> </w:t>
      </w:r>
      <w:proofErr w:type="spellStart"/>
      <w:r>
        <w:t>değiştirin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krem</w:t>
      </w:r>
      <w:proofErr w:type="spellEnd"/>
      <w:r>
        <w:t xml:space="preserve"> </w:t>
      </w:r>
      <w:proofErr w:type="spellStart"/>
      <w:r>
        <w:t>uygulayın</w:t>
      </w:r>
      <w:proofErr w:type="spellEnd"/>
      <w:r>
        <w:t xml:space="preserve">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ellerinizi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yüzünüzü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</w:t>
      </w:r>
    </w:p>
    <w:p w:rsidR="00ED606A" w:rsidRDefault="00ED606A">
      <w:pPr>
        <w:pStyle w:val="GvdeMetni"/>
        <w:spacing w:before="8"/>
        <w:rPr>
          <w:sz w:val="19"/>
        </w:rPr>
      </w:pPr>
    </w:p>
    <w:p w:rsidR="00ED606A" w:rsidRDefault="006444BA">
      <w:pPr>
        <w:pStyle w:val="Balk1"/>
        <w:numPr>
          <w:ilvl w:val="1"/>
          <w:numId w:val="7"/>
        </w:numPr>
        <w:tabs>
          <w:tab w:val="left" w:pos="751"/>
        </w:tabs>
      </w:pPr>
      <w:proofErr w:type="spellStart"/>
      <w:r>
        <w:t>Uyuşmazlıkları</w:t>
      </w:r>
      <w:proofErr w:type="spellEnd"/>
      <w:r>
        <w:t xml:space="preserve"> da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7"/>
        </w:rPr>
        <w:t xml:space="preserve"> </w:t>
      </w:r>
      <w:proofErr w:type="spellStart"/>
      <w:r>
        <w:t>koşullar</w:t>
      </w:r>
      <w:proofErr w:type="spellEnd"/>
    </w:p>
    <w:p w:rsidR="00ED606A" w:rsidRDefault="006444BA">
      <w:pPr>
        <w:spacing w:before="2"/>
        <w:ind w:left="570"/>
        <w:rPr>
          <w:i/>
          <w:sz w:val="20"/>
        </w:rPr>
      </w:pPr>
      <w:proofErr w:type="spellStart"/>
      <w:r>
        <w:rPr>
          <w:i/>
          <w:sz w:val="20"/>
        </w:rPr>
        <w:t>Saklama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koşulları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965"/>
      </w:tblGrid>
      <w:tr w:rsidR="00ED606A">
        <w:trPr>
          <w:trHeight w:val="315"/>
        </w:trPr>
        <w:tc>
          <w:tcPr>
            <w:tcW w:w="8965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Kilit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yalnızca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vasıflı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girebileceği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saklayınız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631"/>
        </w:trPr>
        <w:tc>
          <w:tcPr>
            <w:tcW w:w="8965" w:type="dxa"/>
          </w:tcPr>
          <w:p w:rsidR="00ED606A" w:rsidRDefault="006444BA">
            <w:pPr>
              <w:pStyle w:val="TableParagraph"/>
              <w:spacing w:before="72"/>
              <w:ind w:right="597"/>
              <w:rPr>
                <w:sz w:val="20"/>
              </w:rPr>
            </w:pPr>
            <w:proofErr w:type="spellStart"/>
            <w:r>
              <w:rPr>
                <w:sz w:val="20"/>
              </w:rPr>
              <w:t>Kabı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sıkıca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kuru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havalandırılmış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saklayınız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Isıdan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tutuşmaya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açabilecek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herşeyden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tutunuz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15"/>
        </w:trPr>
        <w:tc>
          <w:tcPr>
            <w:tcW w:w="8965" w:type="dxa"/>
          </w:tcPr>
          <w:p w:rsidR="00ED606A" w:rsidRDefault="006444BA">
            <w:pPr>
              <w:pStyle w:val="TableParagraph"/>
              <w:spacing w:before="72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ürün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etiketine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"/>
        <w:rPr>
          <w:i/>
        </w:rPr>
      </w:pPr>
    </w:p>
    <w:p w:rsidR="00ED606A" w:rsidRDefault="006444BA">
      <w:pPr>
        <w:pStyle w:val="Balk1"/>
        <w:numPr>
          <w:ilvl w:val="1"/>
          <w:numId w:val="7"/>
        </w:numPr>
        <w:tabs>
          <w:tab w:val="left" w:pos="751"/>
        </w:tabs>
        <w:spacing w:line="243" w:lineRule="exact"/>
      </w:pPr>
      <w:proofErr w:type="spellStart"/>
      <w:r>
        <w:t>Belirli</w:t>
      </w:r>
      <w:proofErr w:type="spellEnd"/>
      <w:r>
        <w:t xml:space="preserve"> son</w:t>
      </w:r>
      <w:r>
        <w:rPr>
          <w:spacing w:val="-3"/>
        </w:rPr>
        <w:t xml:space="preserve"> </w:t>
      </w:r>
      <w:proofErr w:type="spellStart"/>
      <w:r>
        <w:t>kullanımlar</w:t>
      </w:r>
      <w:proofErr w:type="spellEnd"/>
    </w:p>
    <w:p w:rsidR="00ED606A" w:rsidRDefault="006444BA">
      <w:pPr>
        <w:pStyle w:val="GvdeMetni"/>
        <w:ind w:left="570" w:right="3299"/>
      </w:pPr>
      <w:proofErr w:type="spellStart"/>
      <w:r>
        <w:t>Bölüm</w:t>
      </w:r>
      <w:proofErr w:type="spellEnd"/>
      <w:r>
        <w:t xml:space="preserve"> 1.2'de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kullanımlar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öngörülmemiştir</w:t>
      </w:r>
      <w:proofErr w:type="spellEnd"/>
      <w:r>
        <w:t>.</w:t>
      </w:r>
    </w:p>
    <w:p w:rsidR="00ED606A" w:rsidRDefault="00425ACB">
      <w:pPr>
        <w:pStyle w:val="GvdeMetni"/>
        <w:spacing w:before="3"/>
        <w:rPr>
          <w:sz w:val="18"/>
        </w:rPr>
      </w:pPr>
      <w:r>
        <w:pict>
          <v:line id="_x0000_s1044" style="position:absolute;z-index:-251657216;mso-wrap-distance-left:0;mso-wrap-distance-right:0;mso-position-horizontal-relative:page" from="46.8pt,13.45pt" to="554.4pt,13.4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44"/>
      </w:pPr>
      <w:r>
        <w:t xml:space="preserve">BÖLÜM 8.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>/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korunma</w:t>
      </w:r>
      <w:proofErr w:type="spellEnd"/>
    </w:p>
    <w:p w:rsidR="00ED606A" w:rsidRDefault="006444BA">
      <w:pPr>
        <w:pStyle w:val="ListeParagraf"/>
        <w:numPr>
          <w:ilvl w:val="1"/>
          <w:numId w:val="6"/>
        </w:numPr>
        <w:tabs>
          <w:tab w:val="left" w:pos="748"/>
        </w:tabs>
        <w:spacing w:before="63" w:line="243" w:lineRule="exact"/>
        <w:ind w:hanging="422"/>
        <w:rPr>
          <w:b/>
          <w:sz w:val="20"/>
        </w:rPr>
      </w:pPr>
      <w:proofErr w:type="spellStart"/>
      <w:r>
        <w:rPr>
          <w:b/>
          <w:sz w:val="20"/>
        </w:rPr>
        <w:t>Kontrol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parametreleri</w:t>
      </w:r>
      <w:proofErr w:type="spellEnd"/>
    </w:p>
    <w:p w:rsidR="00ED606A" w:rsidRDefault="006444BA">
      <w:pPr>
        <w:spacing w:after="60" w:line="243" w:lineRule="exact"/>
        <w:ind w:left="570"/>
        <w:rPr>
          <w:b/>
          <w:sz w:val="20"/>
        </w:rPr>
      </w:pPr>
      <w:proofErr w:type="spellStart"/>
      <w:r>
        <w:rPr>
          <w:b/>
          <w:sz w:val="20"/>
        </w:rPr>
        <w:t>Çalışma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alanı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kontrol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parametreleri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bileşenler</w:t>
      </w:r>
      <w:proofErr w:type="spellEnd"/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1243"/>
        <w:gridCol w:w="1562"/>
        <w:gridCol w:w="2017"/>
        <w:gridCol w:w="923"/>
      </w:tblGrid>
      <w:tr w:rsidR="00ED606A">
        <w:trPr>
          <w:trHeight w:val="243"/>
        </w:trPr>
        <w:tc>
          <w:tcPr>
            <w:tcW w:w="1243" w:type="dxa"/>
          </w:tcPr>
          <w:p w:rsidR="00ED606A" w:rsidRDefault="006444B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Bileşenleri</w:t>
            </w:r>
            <w:proofErr w:type="spellEnd"/>
          </w:p>
        </w:tc>
        <w:tc>
          <w:tcPr>
            <w:tcW w:w="1562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3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606A">
        <w:trPr>
          <w:trHeight w:val="243"/>
        </w:trPr>
        <w:tc>
          <w:tcPr>
            <w:tcW w:w="1243" w:type="dxa"/>
          </w:tcPr>
          <w:p w:rsidR="00ED606A" w:rsidRDefault="006444BA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proofErr w:type="spellStart"/>
            <w:r>
              <w:rPr>
                <w:sz w:val="20"/>
              </w:rPr>
              <w:t>Esaslar</w:t>
            </w:r>
            <w:proofErr w:type="spellEnd"/>
          </w:p>
        </w:tc>
        <w:tc>
          <w:tcPr>
            <w:tcW w:w="1562" w:type="dxa"/>
          </w:tcPr>
          <w:p w:rsidR="00ED606A" w:rsidRDefault="006444BA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Değer</w:t>
            </w:r>
            <w:proofErr w:type="spellEnd"/>
          </w:p>
        </w:tc>
        <w:tc>
          <w:tcPr>
            <w:tcW w:w="2017" w:type="dxa"/>
          </w:tcPr>
          <w:p w:rsidR="00ED606A" w:rsidRDefault="006444BA"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proofErr w:type="spellStart"/>
            <w:r>
              <w:rPr>
                <w:sz w:val="20"/>
              </w:rPr>
              <w:t>Eşik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sınırları</w:t>
            </w:r>
            <w:proofErr w:type="spellEnd"/>
          </w:p>
        </w:tc>
        <w:tc>
          <w:tcPr>
            <w:tcW w:w="923" w:type="dxa"/>
          </w:tcPr>
          <w:p w:rsidR="00ED606A" w:rsidRDefault="006444B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Notlar</w:t>
            </w:r>
            <w:proofErr w:type="spellEnd"/>
          </w:p>
        </w:tc>
      </w:tr>
    </w:tbl>
    <w:p w:rsidR="00ED606A" w:rsidRDefault="006444BA">
      <w:pPr>
        <w:spacing w:before="146"/>
        <w:ind w:left="570"/>
        <w:rPr>
          <w:i/>
          <w:sz w:val="20"/>
        </w:rPr>
      </w:pPr>
      <w:proofErr w:type="spellStart"/>
      <w:r>
        <w:rPr>
          <w:i/>
          <w:sz w:val="20"/>
        </w:rPr>
        <w:t>Etanol</w:t>
      </w:r>
      <w:proofErr w:type="spellEnd"/>
      <w:r>
        <w:rPr>
          <w:i/>
          <w:sz w:val="20"/>
        </w:rPr>
        <w:t xml:space="preserve"> (64-17-5)</w:t>
      </w: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1142"/>
        <w:gridCol w:w="2176"/>
        <w:gridCol w:w="1431"/>
      </w:tblGrid>
      <w:tr w:rsidR="00ED606A">
        <w:trPr>
          <w:trHeight w:val="584"/>
        </w:trPr>
        <w:tc>
          <w:tcPr>
            <w:tcW w:w="1142" w:type="dxa"/>
          </w:tcPr>
          <w:p w:rsidR="00ED606A" w:rsidRDefault="006444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TR MAK</w:t>
            </w:r>
          </w:p>
        </w:tc>
        <w:tc>
          <w:tcPr>
            <w:tcW w:w="2176" w:type="dxa"/>
          </w:tcPr>
          <w:p w:rsidR="00ED606A" w:rsidRDefault="006444BA">
            <w:pPr>
              <w:pStyle w:val="TableParagraph"/>
              <w:spacing w:before="1" w:line="190" w:lineRule="atLeast"/>
              <w:ind w:left="317" w:right="104"/>
              <w:rPr>
                <w:sz w:val="16"/>
              </w:rPr>
            </w:pPr>
            <w:r>
              <w:rPr>
                <w:sz w:val="16"/>
              </w:rPr>
              <w:t xml:space="preserve">Kabul </w:t>
            </w:r>
            <w:proofErr w:type="spellStart"/>
            <w:r>
              <w:rPr>
                <w:sz w:val="16"/>
              </w:rPr>
              <w:t>edilabilir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maksimum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konsantrasyon</w:t>
            </w:r>
            <w:proofErr w:type="spellEnd"/>
            <w:r>
              <w:rPr>
                <w:sz w:val="16"/>
              </w:rPr>
              <w:t xml:space="preserve"> (MAK)</w:t>
            </w:r>
          </w:p>
        </w:tc>
        <w:tc>
          <w:tcPr>
            <w:tcW w:w="1431" w:type="dxa"/>
          </w:tcPr>
          <w:p w:rsidR="00ED606A" w:rsidRDefault="006444BA">
            <w:pPr>
              <w:pStyle w:val="TableParagraph"/>
              <w:spacing w:before="1"/>
              <w:ind w:left="122" w:right="182"/>
              <w:rPr>
                <w:sz w:val="16"/>
              </w:rPr>
            </w:pPr>
            <w:r>
              <w:rPr>
                <w:sz w:val="16"/>
              </w:rPr>
              <w:t xml:space="preserve">1.000 </w:t>
            </w:r>
            <w:proofErr w:type="spellStart"/>
            <w:r>
              <w:rPr>
                <w:sz w:val="16"/>
              </w:rPr>
              <w:t>mbp</w:t>
            </w:r>
            <w:proofErr w:type="spellEnd"/>
            <w:r>
              <w:rPr>
                <w:sz w:val="16"/>
              </w:rPr>
              <w:t xml:space="preserve"> 1.900 mg/m3</w:t>
            </w:r>
          </w:p>
        </w:tc>
      </w:tr>
    </w:tbl>
    <w:p w:rsidR="00ED606A" w:rsidRDefault="006444BA">
      <w:pPr>
        <w:spacing w:before="144"/>
        <w:ind w:left="570"/>
        <w:rPr>
          <w:i/>
          <w:sz w:val="20"/>
        </w:rPr>
      </w:pPr>
      <w:proofErr w:type="spellStart"/>
      <w:r>
        <w:rPr>
          <w:i/>
          <w:sz w:val="20"/>
        </w:rPr>
        <w:t>Metanol</w:t>
      </w:r>
      <w:proofErr w:type="spellEnd"/>
      <w:r>
        <w:rPr>
          <w:i/>
          <w:sz w:val="20"/>
        </w:rPr>
        <w:t xml:space="preserve"> (67-56-1)</w:t>
      </w: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1142"/>
        <w:gridCol w:w="2176"/>
        <w:gridCol w:w="4393"/>
      </w:tblGrid>
      <w:tr w:rsidR="00ED606A">
        <w:trPr>
          <w:trHeight w:val="583"/>
        </w:trPr>
        <w:tc>
          <w:tcPr>
            <w:tcW w:w="1142" w:type="dxa"/>
          </w:tcPr>
          <w:p w:rsidR="00ED606A" w:rsidRDefault="006444B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TR MAK</w:t>
            </w:r>
          </w:p>
        </w:tc>
        <w:tc>
          <w:tcPr>
            <w:tcW w:w="2176" w:type="dxa"/>
          </w:tcPr>
          <w:p w:rsidR="00ED606A" w:rsidRDefault="006444BA">
            <w:pPr>
              <w:pStyle w:val="TableParagraph"/>
              <w:spacing w:before="1" w:line="190" w:lineRule="atLeast"/>
              <w:ind w:left="317" w:right="104"/>
              <w:rPr>
                <w:sz w:val="16"/>
              </w:rPr>
            </w:pPr>
            <w:r>
              <w:rPr>
                <w:sz w:val="16"/>
              </w:rPr>
              <w:t xml:space="preserve">Kabul </w:t>
            </w:r>
            <w:proofErr w:type="spellStart"/>
            <w:r>
              <w:rPr>
                <w:sz w:val="16"/>
              </w:rPr>
              <w:t>edilabilir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maksimum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konsantrasyon</w:t>
            </w:r>
            <w:proofErr w:type="spellEnd"/>
            <w:r>
              <w:rPr>
                <w:sz w:val="16"/>
              </w:rPr>
              <w:t xml:space="preserve"> (MAK)</w:t>
            </w:r>
          </w:p>
        </w:tc>
        <w:tc>
          <w:tcPr>
            <w:tcW w:w="4393" w:type="dxa"/>
          </w:tcPr>
          <w:p w:rsidR="00ED606A" w:rsidRDefault="006444BA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mbp</w:t>
            </w:r>
            <w:proofErr w:type="spellEnd"/>
          </w:p>
          <w:p w:rsidR="00ED606A" w:rsidRDefault="006444BA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260 mg/m3</w:t>
            </w:r>
          </w:p>
        </w:tc>
      </w:tr>
      <w:tr w:rsidR="00ED606A">
        <w:trPr>
          <w:trHeight w:val="1166"/>
        </w:trPr>
        <w:tc>
          <w:tcPr>
            <w:tcW w:w="1142" w:type="dxa"/>
          </w:tcPr>
          <w:p w:rsidR="00ED606A" w:rsidRDefault="006444B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TR OEL</w:t>
            </w:r>
          </w:p>
        </w:tc>
        <w:tc>
          <w:tcPr>
            <w:tcW w:w="2176" w:type="dxa"/>
          </w:tcPr>
          <w:p w:rsidR="00ED606A" w:rsidRDefault="006444BA">
            <w:pPr>
              <w:pStyle w:val="TableParagraph"/>
              <w:ind w:left="317" w:right="315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proofErr w:type="spellStart"/>
            <w:r>
              <w:rPr>
                <w:sz w:val="16"/>
              </w:rPr>
              <w:t>saatlik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referans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ölçülen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hesaplanan</w:t>
            </w:r>
            <w:proofErr w:type="spellEnd"/>
            <w:r>
              <w:rPr>
                <w:sz w:val="16"/>
              </w:rPr>
              <w:t xml:space="preserve"> zaman </w:t>
            </w:r>
            <w:proofErr w:type="spellStart"/>
            <w:r>
              <w:rPr>
                <w:sz w:val="16"/>
              </w:rPr>
              <w:t>ağırlıklı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ortalama</w:t>
            </w:r>
            <w:proofErr w:type="spellEnd"/>
          </w:p>
          <w:p w:rsidR="00ED606A" w:rsidRDefault="006444BA">
            <w:pPr>
              <w:pStyle w:val="TableParagraph"/>
              <w:spacing w:line="174" w:lineRule="exact"/>
              <w:ind w:left="317"/>
              <w:rPr>
                <w:sz w:val="16"/>
              </w:rPr>
            </w:pPr>
            <w:r>
              <w:rPr>
                <w:sz w:val="16"/>
              </w:rPr>
              <w:t>(TWA):</w:t>
            </w:r>
          </w:p>
        </w:tc>
        <w:tc>
          <w:tcPr>
            <w:tcW w:w="4393" w:type="dxa"/>
          </w:tcPr>
          <w:p w:rsidR="00ED606A" w:rsidRDefault="006444BA">
            <w:pPr>
              <w:pStyle w:val="TableParagraph"/>
              <w:spacing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mbp</w:t>
            </w:r>
            <w:proofErr w:type="spellEnd"/>
          </w:p>
          <w:p w:rsidR="00ED606A" w:rsidRDefault="006444BA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260 mg/m3</w:t>
            </w:r>
          </w:p>
        </w:tc>
      </w:tr>
      <w:tr w:rsidR="00ED606A">
        <w:trPr>
          <w:trHeight w:val="195"/>
        </w:trPr>
        <w:tc>
          <w:tcPr>
            <w:tcW w:w="1142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6" w:type="dxa"/>
          </w:tcPr>
          <w:p w:rsidR="00ED606A" w:rsidRDefault="006444BA">
            <w:pPr>
              <w:pStyle w:val="TableParagraph"/>
              <w:spacing w:line="175" w:lineRule="exact"/>
              <w:ind w:left="317"/>
              <w:rPr>
                <w:sz w:val="16"/>
              </w:rPr>
            </w:pPr>
            <w:proofErr w:type="spellStart"/>
            <w:r>
              <w:rPr>
                <w:sz w:val="16"/>
              </w:rPr>
              <w:t>Cilt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tanımı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393" w:type="dxa"/>
          </w:tcPr>
          <w:p w:rsidR="00ED606A" w:rsidRDefault="006444BA">
            <w:pPr>
              <w:pStyle w:val="TableParagraph"/>
              <w:spacing w:line="175" w:lineRule="exact"/>
              <w:ind w:left="1596"/>
              <w:rPr>
                <w:sz w:val="16"/>
              </w:rPr>
            </w:pPr>
            <w:proofErr w:type="spellStart"/>
            <w:r>
              <w:rPr>
                <w:sz w:val="16"/>
              </w:rPr>
              <w:t>Cilt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üzerinden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absorbe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edilebilir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ED606A" w:rsidRDefault="00ED606A">
      <w:pPr>
        <w:pStyle w:val="GvdeMetni"/>
        <w:spacing w:before="10"/>
        <w:rPr>
          <w:i/>
          <w:sz w:val="27"/>
        </w:rPr>
      </w:pPr>
    </w:p>
    <w:p w:rsidR="00ED606A" w:rsidRDefault="006444BA">
      <w:pPr>
        <w:pStyle w:val="Balk1"/>
      </w:pPr>
      <w:proofErr w:type="spellStart"/>
      <w:r>
        <w:t>Önerilen</w:t>
      </w:r>
      <w:proofErr w:type="spellEnd"/>
      <w:r>
        <w:t xml:space="preserve"> </w:t>
      </w:r>
      <w:proofErr w:type="spellStart"/>
      <w:r>
        <w:t>gözlemleme</w:t>
      </w:r>
      <w:proofErr w:type="spellEnd"/>
      <w:r>
        <w:t xml:space="preserve"> </w:t>
      </w:r>
      <w:proofErr w:type="spellStart"/>
      <w:r>
        <w:t>usülleri</w:t>
      </w:r>
      <w:proofErr w:type="spellEnd"/>
    </w:p>
    <w:p w:rsidR="00ED606A" w:rsidRDefault="006444BA">
      <w:pPr>
        <w:pStyle w:val="GvdeMetni"/>
        <w:spacing w:before="60"/>
        <w:ind w:left="570"/>
      </w:pPr>
      <w:proofErr w:type="spellStart"/>
      <w:r>
        <w:t>İşyeri</w:t>
      </w:r>
      <w:proofErr w:type="spellEnd"/>
      <w:r>
        <w:t xml:space="preserve"> </w:t>
      </w:r>
      <w:proofErr w:type="spellStart"/>
      <w:r>
        <w:t>atmosferine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yöntemlerinin</w:t>
      </w:r>
      <w:proofErr w:type="spellEnd"/>
      <w:r>
        <w:t xml:space="preserve"> DIN EN 482 </w:t>
      </w:r>
      <w:proofErr w:type="spellStart"/>
      <w:r>
        <w:t>ve</w:t>
      </w:r>
      <w:proofErr w:type="spellEnd"/>
      <w:r>
        <w:t xml:space="preserve"> DIN EN 689 </w:t>
      </w:r>
      <w:proofErr w:type="spellStart"/>
      <w:r>
        <w:t>normlarının</w:t>
      </w:r>
      <w:proofErr w:type="spellEnd"/>
      <w:r>
        <w:t xml:space="preserve"> </w:t>
      </w:r>
      <w:proofErr w:type="spellStart"/>
      <w:r>
        <w:t>şartlarını</w:t>
      </w:r>
      <w:proofErr w:type="spellEnd"/>
    </w:p>
    <w:p w:rsidR="00ED606A" w:rsidRDefault="00ED606A">
      <w:p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pStyle w:val="GvdeMetni"/>
        <w:spacing w:before="99"/>
        <w:ind w:left="570"/>
      </w:pPr>
      <w:proofErr w:type="spellStart"/>
      <w:r>
        <w:t>karşılaması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6"/>
        </w:numPr>
        <w:tabs>
          <w:tab w:val="left" w:pos="748"/>
        </w:tabs>
        <w:spacing w:before="2"/>
        <w:ind w:hanging="422"/>
      </w:pP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>/</w:t>
      </w:r>
      <w:proofErr w:type="spellStart"/>
      <w:r>
        <w:t>kişisel</w:t>
      </w:r>
      <w:proofErr w:type="spellEnd"/>
      <w:r>
        <w:rPr>
          <w:spacing w:val="-8"/>
        </w:rPr>
        <w:t xml:space="preserve"> </w:t>
      </w:r>
      <w:proofErr w:type="spellStart"/>
      <w:r>
        <w:t>korunma</w:t>
      </w:r>
      <w:proofErr w:type="spellEnd"/>
    </w:p>
    <w:p w:rsidR="00ED606A" w:rsidRDefault="00ED606A">
      <w:pPr>
        <w:pStyle w:val="GvdeMetni"/>
        <w:spacing w:before="10"/>
        <w:rPr>
          <w:b/>
          <w:sz w:val="24"/>
        </w:rPr>
      </w:pPr>
    </w:p>
    <w:p w:rsidR="00ED606A" w:rsidRDefault="006444BA">
      <w:pPr>
        <w:pStyle w:val="ListeParagraf"/>
        <w:numPr>
          <w:ilvl w:val="2"/>
          <w:numId w:val="6"/>
        </w:numPr>
        <w:tabs>
          <w:tab w:val="left" w:pos="1211"/>
        </w:tabs>
        <w:ind w:firstLine="0"/>
        <w:rPr>
          <w:b/>
          <w:sz w:val="20"/>
        </w:rPr>
      </w:pPr>
      <w:r>
        <w:rPr>
          <w:b/>
          <w:sz w:val="20"/>
        </w:rPr>
        <w:t xml:space="preserve">Uygun </w:t>
      </w:r>
      <w:proofErr w:type="spellStart"/>
      <w:r>
        <w:rPr>
          <w:b/>
          <w:sz w:val="20"/>
        </w:rPr>
        <w:t>Mühendislik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Kontrolleri</w:t>
      </w:r>
      <w:proofErr w:type="spellEnd"/>
    </w:p>
    <w:p w:rsidR="00ED606A" w:rsidRDefault="006444BA">
      <w:pPr>
        <w:pStyle w:val="GvdeMetni"/>
        <w:spacing w:before="2"/>
        <w:ind w:left="570" w:right="1784"/>
      </w:pPr>
      <w:r>
        <w:t xml:space="preserve">Teknik </w:t>
      </w:r>
      <w:proofErr w:type="spellStart"/>
      <w:r>
        <w:t>önlemlere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operasyonlarına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k </w:t>
      </w:r>
      <w:proofErr w:type="spellStart"/>
      <w:r>
        <w:t>ullanımı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öncelik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ED606A" w:rsidRDefault="006444BA">
      <w:pPr>
        <w:pStyle w:val="GvdeMetni"/>
        <w:spacing w:line="242" w:lineRule="exact"/>
        <w:ind w:left="570"/>
      </w:pPr>
      <w:proofErr w:type="spellStart"/>
      <w:r>
        <w:t>Bkz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7.1.</w:t>
      </w:r>
    </w:p>
    <w:p w:rsidR="00ED606A" w:rsidRDefault="00ED606A">
      <w:pPr>
        <w:pStyle w:val="GvdeMetni"/>
        <w:spacing w:before="1"/>
      </w:pPr>
    </w:p>
    <w:p w:rsidR="00ED606A" w:rsidRDefault="006444BA">
      <w:pPr>
        <w:pStyle w:val="Balk1"/>
        <w:numPr>
          <w:ilvl w:val="2"/>
          <w:numId w:val="6"/>
        </w:numPr>
        <w:tabs>
          <w:tab w:val="left" w:pos="1209"/>
        </w:tabs>
        <w:ind w:left="1208" w:hanging="638"/>
      </w:pPr>
      <w:proofErr w:type="spellStart"/>
      <w:r>
        <w:t>Bireysel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rPr>
          <w:spacing w:val="-5"/>
        </w:rPr>
        <w:t xml:space="preserve"> </w:t>
      </w:r>
      <w:proofErr w:type="spellStart"/>
      <w:r>
        <w:t>Önlemler</w:t>
      </w:r>
      <w:proofErr w:type="spellEnd"/>
    </w:p>
    <w:p w:rsidR="00ED606A" w:rsidRDefault="006444BA">
      <w:pPr>
        <w:pStyle w:val="GvdeMetni"/>
        <w:ind w:left="570" w:right="1575"/>
      </w:pPr>
      <w:proofErr w:type="spellStart"/>
      <w:r>
        <w:t>Koruyucu</w:t>
      </w:r>
      <w:proofErr w:type="spellEnd"/>
      <w:r>
        <w:t xml:space="preserve"> </w:t>
      </w:r>
      <w:proofErr w:type="spellStart"/>
      <w:r>
        <w:t>giysi</w:t>
      </w:r>
      <w:proofErr w:type="spellEnd"/>
      <w:r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konsantrasyonu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miktarına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proofErr w:type="gramStart"/>
      <w:r>
        <w:t>olarak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özgüsel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seçilmelidir</w:t>
      </w:r>
      <w:proofErr w:type="spellEnd"/>
      <w:r>
        <w:t xml:space="preserve">. </w:t>
      </w:r>
      <w:proofErr w:type="spellStart"/>
      <w:r>
        <w:t>Kimyasallardan</w:t>
      </w:r>
      <w:proofErr w:type="spellEnd"/>
      <w:r>
        <w:t xml:space="preserve"> </w:t>
      </w:r>
      <w:proofErr w:type="spellStart"/>
      <w:r>
        <w:t>korunmak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giysilerde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resistanslar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tedarikçi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saptanmalıdır</w:t>
      </w:r>
      <w:proofErr w:type="spellEnd"/>
      <w:r>
        <w:t>.</w:t>
      </w:r>
    </w:p>
    <w:p w:rsidR="00ED606A" w:rsidRDefault="006444BA">
      <w:pPr>
        <w:spacing w:before="147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Göz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yüz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koruması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gözlükleri</w:t>
      </w:r>
      <w:proofErr w:type="spellEnd"/>
    </w:p>
    <w:p w:rsidR="00ED606A" w:rsidRDefault="006444BA">
      <w:pPr>
        <w:spacing w:before="145"/>
        <w:ind w:left="570"/>
        <w:rPr>
          <w:i/>
          <w:sz w:val="20"/>
        </w:rPr>
      </w:pPr>
      <w:proofErr w:type="spellStart"/>
      <w:r>
        <w:rPr>
          <w:i/>
          <w:sz w:val="20"/>
        </w:rPr>
        <w:t>Ellerin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korunması</w:t>
      </w:r>
      <w:proofErr w:type="spellEnd"/>
    </w:p>
    <w:p w:rsidR="00ED606A" w:rsidRDefault="00ED606A">
      <w:pPr>
        <w:pStyle w:val="GvdeMetni"/>
        <w:rPr>
          <w:i/>
          <w:sz w:val="5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4152"/>
        <w:gridCol w:w="1735"/>
      </w:tblGrid>
      <w:tr w:rsidR="00ED606A">
        <w:trPr>
          <w:trHeight w:val="242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tam </w:t>
            </w:r>
            <w:proofErr w:type="spellStart"/>
            <w:r>
              <w:rPr>
                <w:sz w:val="20"/>
              </w:rPr>
              <w:t>temas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D606A">
        <w:trPr>
          <w:trHeight w:val="243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4" w:lineRule="exact"/>
              <w:ind w:left="0" w:right="1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24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bütil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kauçuk</w:t>
            </w:r>
            <w:proofErr w:type="spellEnd"/>
          </w:p>
        </w:tc>
      </w:tr>
      <w:tr w:rsidR="00ED606A">
        <w:trPr>
          <w:trHeight w:val="243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3" w:lineRule="exact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kalınlığı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0,7 mm</w:t>
            </w:r>
          </w:p>
        </w:tc>
      </w:tr>
      <w:tr w:rsidR="00ED606A">
        <w:trPr>
          <w:trHeight w:val="272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42" w:lineRule="exact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Delinme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42" w:lineRule="exact"/>
              <w:ind w:left="193"/>
              <w:rPr>
                <w:sz w:val="20"/>
              </w:rPr>
            </w:pPr>
            <w:r>
              <w:rPr>
                <w:sz w:val="20"/>
              </w:rPr>
              <w:t xml:space="preserve">&gt; 480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ED606A">
        <w:trPr>
          <w:trHeight w:val="273"/>
        </w:trPr>
        <w:tc>
          <w:tcPr>
            <w:tcW w:w="4152" w:type="dxa"/>
          </w:tcPr>
          <w:p w:rsidR="00ED606A" w:rsidRDefault="006444BA">
            <w:pPr>
              <w:pStyle w:val="TableParagraph"/>
              <w:spacing w:before="29"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sıçrama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ED60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606A">
        <w:trPr>
          <w:trHeight w:val="243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3" w:lineRule="exact"/>
              <w:ind w:left="0" w:right="19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proofErr w:type="spellStart"/>
            <w:r>
              <w:rPr>
                <w:sz w:val="20"/>
              </w:rPr>
              <w:t>Nitril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kauçuk</w:t>
            </w:r>
            <w:proofErr w:type="spellEnd"/>
          </w:p>
        </w:tc>
      </w:tr>
      <w:tr w:rsidR="00ED606A">
        <w:trPr>
          <w:trHeight w:val="242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2" w:lineRule="exact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kalınlığı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22" w:lineRule="exact"/>
              <w:ind w:left="193"/>
              <w:rPr>
                <w:sz w:val="20"/>
              </w:rPr>
            </w:pPr>
            <w:r>
              <w:rPr>
                <w:sz w:val="20"/>
              </w:rPr>
              <w:t>0,40 mm</w:t>
            </w:r>
          </w:p>
        </w:tc>
      </w:tr>
      <w:tr w:rsidR="00ED606A">
        <w:trPr>
          <w:trHeight w:val="242"/>
        </w:trPr>
        <w:tc>
          <w:tcPr>
            <w:tcW w:w="4152" w:type="dxa"/>
          </w:tcPr>
          <w:p w:rsidR="00ED606A" w:rsidRDefault="006444BA">
            <w:pPr>
              <w:pStyle w:val="TableParagraph"/>
              <w:spacing w:line="222" w:lineRule="exact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Delinme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5" w:type="dxa"/>
          </w:tcPr>
          <w:p w:rsidR="00ED606A" w:rsidRDefault="006444BA">
            <w:pPr>
              <w:pStyle w:val="TableParagraph"/>
              <w:spacing w:line="222" w:lineRule="exact"/>
              <w:ind w:left="193"/>
              <w:rPr>
                <w:sz w:val="20"/>
              </w:rPr>
            </w:pPr>
            <w:r>
              <w:rPr>
                <w:sz w:val="20"/>
              </w:rPr>
              <w:t xml:space="preserve">&gt; 120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</w:tbl>
    <w:p w:rsidR="00ED606A" w:rsidRDefault="006444BA">
      <w:pPr>
        <w:pStyle w:val="GvdeMetni"/>
        <w:spacing w:before="146"/>
        <w:ind w:left="570" w:right="1176"/>
      </w:pPr>
      <w:proofErr w:type="spellStart"/>
      <w:r>
        <w:t>Kullanılacak</w:t>
      </w:r>
      <w:proofErr w:type="spellEnd"/>
      <w:r>
        <w:t xml:space="preserve"> </w:t>
      </w:r>
      <w:proofErr w:type="spellStart"/>
      <w:r>
        <w:t>eldivenler</w:t>
      </w:r>
      <w:proofErr w:type="spellEnd"/>
      <w:r>
        <w:t xml:space="preserve"> EC </w:t>
      </w:r>
      <w:proofErr w:type="spellStart"/>
      <w:r>
        <w:t>talimatı</w:t>
      </w:r>
      <w:proofErr w:type="spellEnd"/>
      <w:r>
        <w:t xml:space="preserve"> 89/686/EEC </w:t>
      </w:r>
      <w:proofErr w:type="spellStart"/>
      <w:r>
        <w:t>spesifikasyonlarına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standard EN374'e </w:t>
      </w:r>
      <w:proofErr w:type="spellStart"/>
      <w:r>
        <w:t>uymalıdır</w:t>
      </w:r>
      <w:proofErr w:type="spellEnd"/>
      <w:r>
        <w:t xml:space="preserve">, </w:t>
      </w:r>
      <w:proofErr w:type="spellStart"/>
      <w:r>
        <w:t>örneğin</w:t>
      </w:r>
      <w:proofErr w:type="spellEnd"/>
      <w:r>
        <w:t xml:space="preserve"> KCL 898 </w:t>
      </w:r>
      <w:proofErr w:type="spellStart"/>
      <w:r>
        <w:t>Butoject</w:t>
      </w:r>
      <w:proofErr w:type="spellEnd"/>
      <w:r>
        <w:t xml:space="preserve">® (tam </w:t>
      </w:r>
      <w:proofErr w:type="spellStart"/>
      <w:r>
        <w:t>temas</w:t>
      </w:r>
      <w:proofErr w:type="spellEnd"/>
      <w:r>
        <w:t xml:space="preserve">), KCL 730 </w:t>
      </w:r>
      <w:proofErr w:type="spellStart"/>
      <w:r>
        <w:t>Camatril</w:t>
      </w:r>
      <w:proofErr w:type="spellEnd"/>
      <w:r>
        <w:t xml:space="preserve">® - </w:t>
      </w:r>
      <w:proofErr w:type="spellStart"/>
      <w:r>
        <w:t>Velours</w:t>
      </w:r>
      <w:proofErr w:type="spellEnd"/>
      <w:r>
        <w:t xml:space="preserve"> (</w:t>
      </w:r>
      <w:proofErr w:type="spellStart"/>
      <w:r>
        <w:t>sıçrama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</w:t>
      </w:r>
      <w:proofErr w:type="spellEnd"/>
      <w:r>
        <w:t>).</w:t>
      </w:r>
    </w:p>
    <w:p w:rsidR="00ED606A" w:rsidRDefault="006444BA">
      <w:pPr>
        <w:pStyle w:val="GvdeMetni"/>
        <w:ind w:left="570" w:right="1176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etkileme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,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çeşidi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EN374'e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laboratuarda</w:t>
      </w:r>
      <w:proofErr w:type="spellEnd"/>
      <w:r>
        <w:t xml:space="preserve"> KCL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:rsidR="00ED606A" w:rsidRDefault="006444BA">
      <w:pPr>
        <w:pStyle w:val="GvdeMetni"/>
        <w:spacing w:before="2"/>
        <w:ind w:left="570" w:right="1848"/>
      </w:pPr>
      <w:r>
        <w:t xml:space="preserve">Bu </w:t>
      </w:r>
      <w:proofErr w:type="spellStart"/>
      <w:r>
        <w:t>öneri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amaçta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ürünlere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maddelerle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karıştırma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EN374'de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koşullardan</w:t>
      </w:r>
      <w:proofErr w:type="spellEnd"/>
      <w:r>
        <w:t xml:space="preserve"> </w:t>
      </w:r>
      <w:proofErr w:type="spellStart"/>
      <w:r>
        <w:t>sapma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CE-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üreticisi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temasa</w:t>
      </w:r>
      <w:proofErr w:type="spellEnd"/>
      <w:r>
        <w:t xml:space="preserve"> </w:t>
      </w:r>
      <w:proofErr w:type="spellStart"/>
      <w:r>
        <w:t>geçin</w:t>
      </w:r>
      <w:proofErr w:type="spellEnd"/>
      <w:r>
        <w:t xml:space="preserve">. </w:t>
      </w:r>
    </w:p>
    <w:p w:rsidR="00AF0D71" w:rsidRDefault="00AF0D71">
      <w:pPr>
        <w:pStyle w:val="GvdeMetni"/>
        <w:spacing w:before="2"/>
        <w:ind w:left="570" w:right="1848"/>
      </w:pPr>
    </w:p>
    <w:p w:rsidR="00ED606A" w:rsidRDefault="006444BA">
      <w:pPr>
        <w:spacing w:before="145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Diğer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koruyucu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ekipmanlar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Kolay</w:t>
      </w:r>
      <w:proofErr w:type="spellEnd"/>
      <w:r>
        <w:t xml:space="preserve"> </w:t>
      </w:r>
      <w:proofErr w:type="spellStart"/>
      <w:r>
        <w:t>yanmayan</w:t>
      </w:r>
      <w:proofErr w:type="spellEnd"/>
      <w:r>
        <w:t xml:space="preserve"> </w:t>
      </w:r>
      <w:proofErr w:type="spellStart"/>
      <w:r>
        <w:t>antistatik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giysi</w:t>
      </w:r>
      <w:proofErr w:type="spellEnd"/>
      <w:r>
        <w:t>.</w:t>
      </w:r>
    </w:p>
    <w:p w:rsidR="00ED606A" w:rsidRDefault="006444BA">
      <w:pPr>
        <w:spacing w:before="146"/>
        <w:ind w:left="570"/>
        <w:rPr>
          <w:i/>
          <w:sz w:val="20"/>
        </w:rPr>
      </w:pPr>
      <w:proofErr w:type="spellStart"/>
      <w:r>
        <w:rPr>
          <w:i/>
          <w:sz w:val="20"/>
        </w:rPr>
        <w:t>Solunum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sisteminin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korunması</w:t>
      </w:r>
      <w:proofErr w:type="spellEnd"/>
    </w:p>
    <w:p w:rsidR="00ED606A" w:rsidRDefault="006444BA">
      <w:pPr>
        <w:pStyle w:val="GvdeMetni"/>
        <w:ind w:left="570"/>
      </w:pPr>
      <w:proofErr w:type="spellStart"/>
      <w:r>
        <w:t>buharlar</w:t>
      </w:r>
      <w:proofErr w:type="spellEnd"/>
      <w:r>
        <w:t xml:space="preserve"> </w:t>
      </w:r>
      <w:proofErr w:type="spellStart"/>
      <w:r>
        <w:t>oluştuğunda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ED606A" w:rsidRDefault="006444BA">
      <w:pPr>
        <w:pStyle w:val="GvdeMetni"/>
        <w:spacing w:before="1" w:line="243" w:lineRule="exact"/>
        <w:ind w:left="570"/>
      </w:pPr>
      <w:proofErr w:type="spellStart"/>
      <w:r>
        <w:t>Tavsiye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Filtre</w:t>
      </w:r>
      <w:proofErr w:type="spellEnd"/>
      <w:r>
        <w:t xml:space="preserve"> tipi: AX </w:t>
      </w:r>
      <w:proofErr w:type="spellStart"/>
      <w:r>
        <w:t>Fltresi</w:t>
      </w:r>
      <w:proofErr w:type="spellEnd"/>
      <w:r>
        <w:t xml:space="preserve"> (EN 371)</w:t>
      </w:r>
    </w:p>
    <w:p w:rsidR="00ED606A" w:rsidRDefault="006444BA">
      <w:pPr>
        <w:pStyle w:val="GvdeMetni"/>
        <w:ind w:left="570" w:right="1601"/>
      </w:pPr>
      <w:proofErr w:type="spellStart"/>
      <w:r>
        <w:t>Girişimci</w:t>
      </w:r>
      <w:proofErr w:type="spellEnd"/>
      <w:r>
        <w:t xml:space="preserve">,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cihazlarının</w:t>
      </w:r>
      <w:proofErr w:type="spellEnd"/>
      <w:r>
        <w:t xml:space="preserve">, </w:t>
      </w:r>
      <w:proofErr w:type="spellStart"/>
      <w:r>
        <w:t>cihaz</w:t>
      </w:r>
      <w:proofErr w:type="spellEnd"/>
      <w:r>
        <w:t xml:space="preserve"> </w:t>
      </w:r>
      <w:proofErr w:type="spellStart"/>
      <w:r>
        <w:t>üreticisinin</w:t>
      </w:r>
      <w:proofErr w:type="spellEnd"/>
      <w:r>
        <w:t xml:space="preserve"> </w:t>
      </w:r>
      <w:proofErr w:type="spellStart"/>
      <w:r>
        <w:t>talimatlarınca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, </w:t>
      </w:r>
      <w:proofErr w:type="spellStart"/>
      <w:r>
        <w:t>temizlendiği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test </w:t>
      </w:r>
      <w:proofErr w:type="spellStart"/>
      <w:r>
        <w:t>edildiğini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Bu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belgelenmelidir</w:t>
      </w:r>
      <w:proofErr w:type="spellEnd"/>
      <w:r>
        <w:t>.</w:t>
      </w:r>
    </w:p>
    <w:p w:rsidR="00ED606A" w:rsidRDefault="00ED606A">
      <w:p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pStyle w:val="ListeParagraf"/>
        <w:numPr>
          <w:ilvl w:val="2"/>
          <w:numId w:val="6"/>
        </w:numPr>
        <w:tabs>
          <w:tab w:val="left" w:pos="1211"/>
        </w:tabs>
        <w:spacing w:before="99"/>
        <w:ind w:right="5720" w:firstLine="0"/>
        <w:jc w:val="both"/>
        <w:rPr>
          <w:sz w:val="20"/>
        </w:rPr>
      </w:pPr>
      <w:proofErr w:type="spellStart"/>
      <w:r>
        <w:rPr>
          <w:b/>
          <w:sz w:val="20"/>
        </w:rPr>
        <w:t>Çevresel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Maruz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Kalma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Kontrolleri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Kanalizasyona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karışmamasına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dikkat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ediniz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Patlama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riski</w:t>
      </w:r>
      <w:proofErr w:type="spellEnd"/>
      <w:r>
        <w:rPr>
          <w:sz w:val="20"/>
        </w:rPr>
        <w:t>.</w:t>
      </w:r>
    </w:p>
    <w:p w:rsidR="00ED606A" w:rsidRDefault="00425ACB">
      <w:pPr>
        <w:pStyle w:val="GvdeMetni"/>
        <w:spacing w:before="5"/>
        <w:rPr>
          <w:sz w:val="18"/>
        </w:rPr>
      </w:pPr>
      <w:r>
        <w:pict>
          <v:line id="_x0000_s1043" style="position:absolute;z-index:-251656192;mso-wrap-distance-left:0;mso-wrap-distance-right:0;mso-position-horizontal-relative:page" from="46.8pt,13.6pt" to="554.4pt,13.6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44"/>
      </w:pPr>
      <w:r>
        <w:t xml:space="preserve">BÖLÜM 9.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özellikler</w:t>
      </w:r>
      <w:proofErr w:type="spellEnd"/>
    </w:p>
    <w:p w:rsidR="00ED606A" w:rsidRDefault="006444BA">
      <w:pPr>
        <w:pStyle w:val="ListeParagraf"/>
        <w:numPr>
          <w:ilvl w:val="1"/>
          <w:numId w:val="5"/>
        </w:numPr>
        <w:tabs>
          <w:tab w:val="left" w:pos="748"/>
        </w:tabs>
        <w:spacing w:before="60"/>
        <w:ind w:hanging="422"/>
        <w:rPr>
          <w:b/>
          <w:sz w:val="20"/>
        </w:rPr>
      </w:pPr>
      <w:proofErr w:type="spellStart"/>
      <w:r>
        <w:rPr>
          <w:b/>
          <w:sz w:val="20"/>
        </w:rPr>
        <w:t>Temel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fiziksel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kimyasal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özellikler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hakkında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</w:p>
    <w:p w:rsidR="00ED606A" w:rsidRDefault="00ED606A">
      <w:pPr>
        <w:pStyle w:val="GvdeMetni"/>
        <w:spacing w:before="1"/>
        <w:rPr>
          <w:b/>
          <w:sz w:val="10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306"/>
        <w:gridCol w:w="1484"/>
      </w:tblGrid>
      <w:tr w:rsidR="00ED606A">
        <w:trPr>
          <w:trHeight w:val="242"/>
        </w:trPr>
        <w:tc>
          <w:tcPr>
            <w:tcW w:w="2306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</w:t>
            </w:r>
            <w:proofErr w:type="spellEnd"/>
          </w:p>
        </w:tc>
        <w:tc>
          <w:tcPr>
            <w:tcW w:w="1484" w:type="dxa"/>
          </w:tcPr>
          <w:p w:rsidR="00ED606A" w:rsidRDefault="006444BA">
            <w:pPr>
              <w:pStyle w:val="TableParagraph"/>
              <w:spacing w:line="222" w:lineRule="exact"/>
              <w:ind w:left="954"/>
              <w:rPr>
                <w:sz w:val="20"/>
              </w:rPr>
            </w:pPr>
            <w:proofErr w:type="spellStart"/>
            <w:r>
              <w:rPr>
                <w:sz w:val="20"/>
              </w:rPr>
              <w:t>sıvı</w:t>
            </w:r>
            <w:proofErr w:type="spellEnd"/>
          </w:p>
        </w:tc>
      </w:tr>
    </w:tbl>
    <w:p w:rsidR="00ED606A" w:rsidRDefault="00ED606A">
      <w:pPr>
        <w:pStyle w:val="GvdeMetni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81"/>
        <w:gridCol w:w="2897"/>
      </w:tblGrid>
      <w:tr w:rsidR="00ED606A">
        <w:trPr>
          <w:trHeight w:val="242"/>
        </w:trPr>
        <w:tc>
          <w:tcPr>
            <w:tcW w:w="1981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Renk</w:t>
            </w:r>
            <w:proofErr w:type="spellEnd"/>
          </w:p>
        </w:tc>
        <w:tc>
          <w:tcPr>
            <w:tcW w:w="2897" w:type="dxa"/>
          </w:tcPr>
          <w:p w:rsidR="00ED606A" w:rsidRDefault="006444BA">
            <w:pPr>
              <w:pStyle w:val="TableParagraph"/>
              <w:spacing w:line="222" w:lineRule="exact"/>
              <w:ind w:left="1279"/>
              <w:rPr>
                <w:sz w:val="20"/>
              </w:rPr>
            </w:pPr>
            <w:proofErr w:type="spellStart"/>
            <w:r>
              <w:rPr>
                <w:sz w:val="20"/>
              </w:rPr>
              <w:t>yeşilimsi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mavi</w:t>
            </w:r>
            <w:proofErr w:type="spellEnd"/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82"/>
        <w:gridCol w:w="2501"/>
      </w:tblGrid>
      <w:tr w:rsidR="00ED606A">
        <w:trPr>
          <w:trHeight w:val="242"/>
        </w:trPr>
        <w:tc>
          <w:tcPr>
            <w:tcW w:w="1982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Koku</w:t>
            </w:r>
          </w:p>
        </w:tc>
        <w:tc>
          <w:tcPr>
            <w:tcW w:w="2501" w:type="dxa"/>
          </w:tcPr>
          <w:p w:rsidR="00ED606A" w:rsidRDefault="006444BA">
            <w:pPr>
              <w:pStyle w:val="TableParagraph"/>
              <w:spacing w:line="222" w:lineRule="exact"/>
              <w:ind w:left="1278"/>
              <w:rPr>
                <w:sz w:val="20"/>
              </w:rPr>
            </w:pPr>
            <w:proofErr w:type="spellStart"/>
            <w:r>
              <w:rPr>
                <w:sz w:val="20"/>
              </w:rPr>
              <w:t>alkolümsü</w:t>
            </w:r>
            <w:proofErr w:type="spellEnd"/>
          </w:p>
        </w:tc>
      </w:tr>
    </w:tbl>
    <w:p w:rsidR="00ED606A" w:rsidRDefault="00ED606A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249"/>
        <w:gridCol w:w="3549"/>
      </w:tblGrid>
      <w:tr w:rsidR="00ED606A">
        <w:trPr>
          <w:trHeight w:val="242"/>
        </w:trPr>
        <w:tc>
          <w:tcPr>
            <w:tcW w:w="2249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Koku </w:t>
            </w:r>
            <w:proofErr w:type="spellStart"/>
            <w:r>
              <w:rPr>
                <w:sz w:val="20"/>
              </w:rPr>
              <w:t>Eşiği</w:t>
            </w:r>
            <w:proofErr w:type="spellEnd"/>
          </w:p>
        </w:tc>
        <w:tc>
          <w:tcPr>
            <w:tcW w:w="3549" w:type="dxa"/>
          </w:tcPr>
          <w:p w:rsidR="00ED606A" w:rsidRDefault="006444BA">
            <w:pPr>
              <w:pStyle w:val="TableParagraph"/>
              <w:spacing w:line="222" w:lineRule="exact"/>
              <w:ind w:left="1011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416"/>
        <w:gridCol w:w="3382"/>
      </w:tblGrid>
      <w:tr w:rsidR="00ED606A">
        <w:trPr>
          <w:trHeight w:val="363"/>
        </w:trPr>
        <w:tc>
          <w:tcPr>
            <w:tcW w:w="2416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382" w:type="dxa"/>
          </w:tcPr>
          <w:p w:rsidR="00ED606A" w:rsidRDefault="006444BA">
            <w:pPr>
              <w:pStyle w:val="TableParagraph"/>
              <w:spacing w:line="242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63"/>
        </w:trPr>
        <w:tc>
          <w:tcPr>
            <w:tcW w:w="2416" w:type="dxa"/>
          </w:tcPr>
          <w:p w:rsidR="00ED606A" w:rsidRDefault="006444BA">
            <w:pPr>
              <w:pStyle w:val="TableParagraph"/>
              <w:spacing w:before="12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Erime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3382" w:type="dxa"/>
          </w:tcPr>
          <w:p w:rsidR="00ED606A" w:rsidRDefault="006444BA">
            <w:pPr>
              <w:pStyle w:val="TableParagraph"/>
              <w:spacing w:before="120" w:line="223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595"/>
        <w:gridCol w:w="3204"/>
      </w:tblGrid>
      <w:tr w:rsidR="00ED606A">
        <w:trPr>
          <w:trHeight w:val="364"/>
        </w:trPr>
        <w:tc>
          <w:tcPr>
            <w:tcW w:w="2595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Kaynama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3204" w:type="dxa"/>
          </w:tcPr>
          <w:p w:rsidR="00ED606A" w:rsidRDefault="006444BA">
            <w:pPr>
              <w:pStyle w:val="TableParagraph"/>
              <w:spacing w:line="242" w:lineRule="exact"/>
              <w:ind w:left="665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64"/>
        </w:trPr>
        <w:tc>
          <w:tcPr>
            <w:tcW w:w="2595" w:type="dxa"/>
          </w:tcPr>
          <w:p w:rsidR="00ED606A" w:rsidRDefault="006444BA">
            <w:pPr>
              <w:pStyle w:val="TableParagraph"/>
              <w:spacing w:before="12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3204" w:type="dxa"/>
          </w:tcPr>
          <w:p w:rsidR="00ED606A" w:rsidRDefault="006444BA">
            <w:pPr>
              <w:pStyle w:val="TableParagraph"/>
              <w:spacing w:before="121" w:line="223" w:lineRule="exact"/>
              <w:ind w:left="665"/>
              <w:rPr>
                <w:sz w:val="20"/>
              </w:rPr>
            </w:pPr>
            <w:r>
              <w:rPr>
                <w:sz w:val="20"/>
              </w:rPr>
              <w:t>17 °C</w:t>
            </w:r>
          </w:p>
        </w:tc>
      </w:tr>
    </w:tbl>
    <w:p w:rsidR="00ED606A" w:rsidRDefault="00ED606A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12"/>
        <w:gridCol w:w="3887"/>
      </w:tblGrid>
      <w:tr w:rsidR="00ED606A">
        <w:trPr>
          <w:trHeight w:val="242"/>
        </w:trPr>
        <w:tc>
          <w:tcPr>
            <w:tcW w:w="1912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Hızı</w:t>
            </w:r>
            <w:proofErr w:type="spellEnd"/>
          </w:p>
        </w:tc>
        <w:tc>
          <w:tcPr>
            <w:tcW w:w="3887" w:type="dxa"/>
          </w:tcPr>
          <w:p w:rsidR="00ED606A" w:rsidRDefault="006444BA">
            <w:pPr>
              <w:pStyle w:val="TableParagraph"/>
              <w:spacing w:line="222" w:lineRule="exact"/>
              <w:ind w:left="1348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838"/>
        <w:gridCol w:w="2960"/>
      </w:tblGrid>
      <w:tr w:rsidR="00ED606A">
        <w:trPr>
          <w:trHeight w:val="242"/>
        </w:trPr>
        <w:tc>
          <w:tcPr>
            <w:tcW w:w="2838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Alevlenirlik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katı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gaz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60" w:type="dxa"/>
          </w:tcPr>
          <w:p w:rsidR="00ED606A" w:rsidRDefault="006444BA">
            <w:pPr>
              <w:pStyle w:val="TableParagraph"/>
              <w:spacing w:line="222" w:lineRule="exact"/>
              <w:ind w:left="422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589"/>
        <w:gridCol w:w="3211"/>
      </w:tblGrid>
      <w:tr w:rsidR="00ED606A">
        <w:trPr>
          <w:trHeight w:val="242"/>
        </w:trPr>
        <w:tc>
          <w:tcPr>
            <w:tcW w:w="2589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Alt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</w:p>
        </w:tc>
        <w:tc>
          <w:tcPr>
            <w:tcW w:w="3211" w:type="dxa"/>
          </w:tcPr>
          <w:p w:rsidR="00ED606A" w:rsidRDefault="006444BA">
            <w:pPr>
              <w:pStyle w:val="TableParagraph"/>
              <w:spacing w:line="222" w:lineRule="exact"/>
              <w:ind w:left="671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617"/>
        <w:gridCol w:w="3181"/>
      </w:tblGrid>
      <w:tr w:rsidR="00ED606A">
        <w:trPr>
          <w:trHeight w:val="242"/>
        </w:trPr>
        <w:tc>
          <w:tcPr>
            <w:tcW w:w="2617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</w:p>
        </w:tc>
        <w:tc>
          <w:tcPr>
            <w:tcW w:w="3181" w:type="dxa"/>
          </w:tcPr>
          <w:p w:rsidR="00ED606A" w:rsidRDefault="006444BA">
            <w:pPr>
              <w:pStyle w:val="TableParagraph"/>
              <w:spacing w:line="222" w:lineRule="exact"/>
              <w:ind w:left="643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862"/>
        <w:gridCol w:w="2937"/>
      </w:tblGrid>
      <w:tr w:rsidR="00ED606A">
        <w:trPr>
          <w:trHeight w:val="364"/>
        </w:trPr>
        <w:tc>
          <w:tcPr>
            <w:tcW w:w="2862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basıncı</w:t>
            </w:r>
            <w:proofErr w:type="spellEnd"/>
          </w:p>
        </w:tc>
        <w:tc>
          <w:tcPr>
            <w:tcW w:w="2937" w:type="dxa"/>
          </w:tcPr>
          <w:p w:rsidR="00ED606A" w:rsidRDefault="006444BA">
            <w:pPr>
              <w:pStyle w:val="TableParagraph"/>
              <w:spacing w:line="242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485"/>
        </w:trPr>
        <w:tc>
          <w:tcPr>
            <w:tcW w:w="2862" w:type="dxa"/>
          </w:tcPr>
          <w:p w:rsidR="00ED606A" w:rsidRDefault="006444BA">
            <w:pPr>
              <w:pStyle w:val="TableParagraph"/>
              <w:spacing w:before="121"/>
              <w:rPr>
                <w:sz w:val="20"/>
              </w:rPr>
            </w:pPr>
            <w:proofErr w:type="spellStart"/>
            <w:r>
              <w:rPr>
                <w:sz w:val="20"/>
              </w:rPr>
              <w:t>Nispi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yoğunluğu</w:t>
            </w:r>
            <w:proofErr w:type="spellEnd"/>
          </w:p>
        </w:tc>
        <w:tc>
          <w:tcPr>
            <w:tcW w:w="2937" w:type="dxa"/>
          </w:tcPr>
          <w:p w:rsidR="00ED606A" w:rsidRDefault="006444BA">
            <w:pPr>
              <w:pStyle w:val="TableParagraph"/>
              <w:spacing w:before="121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729"/>
        </w:trPr>
        <w:tc>
          <w:tcPr>
            <w:tcW w:w="2862" w:type="dxa"/>
          </w:tcPr>
          <w:p w:rsidR="00ED606A" w:rsidRDefault="006444BA">
            <w:pPr>
              <w:pStyle w:val="TableParagraph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Yoğunluk</w:t>
            </w:r>
            <w:proofErr w:type="spellEnd"/>
          </w:p>
        </w:tc>
        <w:tc>
          <w:tcPr>
            <w:tcW w:w="2937" w:type="dxa"/>
          </w:tcPr>
          <w:p w:rsidR="00ED606A" w:rsidRDefault="006444BA">
            <w:pPr>
              <w:pStyle w:val="TableParagraph"/>
              <w:spacing w:before="120"/>
              <w:ind w:left="398"/>
              <w:rPr>
                <w:sz w:val="20"/>
              </w:rPr>
            </w:pPr>
            <w:r>
              <w:rPr>
                <w:sz w:val="20"/>
              </w:rPr>
              <w:t>0,82 g/cm3</w:t>
            </w:r>
          </w:p>
          <w:p w:rsidR="00ED606A" w:rsidRDefault="006444BA">
            <w:pPr>
              <w:pStyle w:val="TableParagraph"/>
              <w:spacing w:before="2"/>
              <w:ind w:left="398"/>
              <w:rPr>
                <w:sz w:val="20"/>
              </w:rPr>
            </w:pP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20 °C</w:t>
            </w:r>
          </w:p>
        </w:tc>
      </w:tr>
      <w:tr w:rsidR="00ED606A">
        <w:trPr>
          <w:trHeight w:val="363"/>
        </w:trPr>
        <w:tc>
          <w:tcPr>
            <w:tcW w:w="2862" w:type="dxa"/>
          </w:tcPr>
          <w:p w:rsidR="00ED606A" w:rsidRDefault="006444BA">
            <w:pPr>
              <w:pStyle w:val="TableParagraph"/>
              <w:spacing w:before="12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yoğunluk</w:t>
            </w:r>
            <w:proofErr w:type="spellEnd"/>
          </w:p>
        </w:tc>
        <w:tc>
          <w:tcPr>
            <w:tcW w:w="2937" w:type="dxa"/>
          </w:tcPr>
          <w:p w:rsidR="00ED606A" w:rsidRDefault="006444BA">
            <w:pPr>
              <w:pStyle w:val="TableParagraph"/>
              <w:spacing w:before="120" w:line="223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839"/>
        <w:gridCol w:w="2961"/>
      </w:tblGrid>
      <w:tr w:rsidR="00ED606A">
        <w:trPr>
          <w:trHeight w:val="607"/>
        </w:trPr>
        <w:tc>
          <w:tcPr>
            <w:tcW w:w="2839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çözünürlüğü</w:t>
            </w:r>
            <w:proofErr w:type="spellEnd"/>
          </w:p>
        </w:tc>
        <w:tc>
          <w:tcPr>
            <w:tcW w:w="2961" w:type="dxa"/>
          </w:tcPr>
          <w:p w:rsidR="00ED606A" w:rsidRDefault="006444BA">
            <w:pPr>
              <w:pStyle w:val="TableParagraph"/>
              <w:ind w:left="421" w:right="1569"/>
              <w:rPr>
                <w:sz w:val="20"/>
              </w:rPr>
            </w:pP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20 °C </w:t>
            </w:r>
            <w:proofErr w:type="spellStart"/>
            <w:r>
              <w:rPr>
                <w:sz w:val="20"/>
              </w:rPr>
              <w:t>çözünür</w:t>
            </w:r>
            <w:proofErr w:type="spellEnd"/>
          </w:p>
        </w:tc>
      </w:tr>
      <w:tr w:rsidR="00ED606A">
        <w:trPr>
          <w:trHeight w:val="607"/>
        </w:trPr>
        <w:tc>
          <w:tcPr>
            <w:tcW w:w="2839" w:type="dxa"/>
          </w:tcPr>
          <w:p w:rsidR="00ED606A" w:rsidRDefault="006444BA">
            <w:pPr>
              <w:pStyle w:val="TableParagraph"/>
              <w:spacing w:before="129" w:line="242" w:lineRule="exact"/>
              <w:ind w:right="467"/>
              <w:rPr>
                <w:sz w:val="20"/>
              </w:rPr>
            </w:pP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katsayısı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n</w:t>
            </w:r>
            <w:proofErr w:type="gram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oktanol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61" w:type="dxa"/>
          </w:tcPr>
          <w:p w:rsidR="00ED606A" w:rsidRDefault="006444BA">
            <w:pPr>
              <w:pStyle w:val="TableParagraph"/>
              <w:spacing w:before="121"/>
              <w:ind w:left="421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rPr>
          <w:sz w:val="20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680"/>
        <w:gridCol w:w="3119"/>
      </w:tblGrid>
      <w:tr w:rsidR="00ED606A">
        <w:trPr>
          <w:trHeight w:val="364"/>
        </w:trPr>
        <w:tc>
          <w:tcPr>
            <w:tcW w:w="2680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Alma </w:t>
            </w:r>
            <w:proofErr w:type="spellStart"/>
            <w:r>
              <w:rPr>
                <w:sz w:val="20"/>
              </w:rPr>
              <w:t>Sıcaklığı</w:t>
            </w:r>
            <w:proofErr w:type="spellEnd"/>
          </w:p>
        </w:tc>
        <w:tc>
          <w:tcPr>
            <w:tcW w:w="3119" w:type="dxa"/>
          </w:tcPr>
          <w:p w:rsidR="00ED606A" w:rsidRDefault="006444BA">
            <w:pPr>
              <w:pStyle w:val="TableParagraph"/>
              <w:spacing w:line="242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64"/>
        </w:trPr>
        <w:tc>
          <w:tcPr>
            <w:tcW w:w="2680" w:type="dxa"/>
          </w:tcPr>
          <w:p w:rsidR="00ED606A" w:rsidRDefault="006444BA">
            <w:pPr>
              <w:pStyle w:val="TableParagraph"/>
              <w:spacing w:before="12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Bozunma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sıcaklığı</w:t>
            </w:r>
            <w:proofErr w:type="spellEnd"/>
          </w:p>
        </w:tc>
        <w:tc>
          <w:tcPr>
            <w:tcW w:w="3119" w:type="dxa"/>
          </w:tcPr>
          <w:p w:rsidR="00ED606A" w:rsidRDefault="006444BA">
            <w:pPr>
              <w:pStyle w:val="TableParagraph"/>
              <w:spacing w:before="121" w:line="223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788"/>
        <w:gridCol w:w="4305"/>
      </w:tblGrid>
      <w:tr w:rsidR="00ED606A">
        <w:trPr>
          <w:trHeight w:val="484"/>
        </w:trPr>
        <w:tc>
          <w:tcPr>
            <w:tcW w:w="2788" w:type="dxa"/>
          </w:tcPr>
          <w:p w:rsidR="00ED606A" w:rsidRDefault="006444BA">
            <w:pPr>
              <w:pStyle w:val="TableParagraph"/>
              <w:spacing w:before="6" w:line="242" w:lineRule="exact"/>
              <w:ind w:right="451"/>
              <w:rPr>
                <w:sz w:val="20"/>
              </w:rPr>
            </w:pPr>
            <w:proofErr w:type="spellStart"/>
            <w:r>
              <w:rPr>
                <w:sz w:val="20"/>
              </w:rPr>
              <w:t>Akışkanlık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viskozite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dinamik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05" w:type="dxa"/>
          </w:tcPr>
          <w:p w:rsidR="00ED606A" w:rsidRDefault="006444BA">
            <w:pPr>
              <w:pStyle w:val="TableParagraph"/>
              <w:spacing w:line="242" w:lineRule="exact"/>
              <w:ind w:left="472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59"/>
        </w:trPr>
        <w:tc>
          <w:tcPr>
            <w:tcW w:w="2788" w:type="dxa"/>
          </w:tcPr>
          <w:p w:rsidR="00ED606A" w:rsidRDefault="006444BA">
            <w:pPr>
              <w:pStyle w:val="TableParagraph"/>
              <w:spacing w:line="23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Patlayıcılık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</w:p>
        </w:tc>
        <w:tc>
          <w:tcPr>
            <w:tcW w:w="4305" w:type="dxa"/>
          </w:tcPr>
          <w:p w:rsidR="00ED606A" w:rsidRDefault="006444BA">
            <w:pPr>
              <w:pStyle w:val="TableParagraph"/>
              <w:spacing w:line="237" w:lineRule="exact"/>
              <w:ind w:left="472"/>
              <w:rPr>
                <w:sz w:val="20"/>
              </w:rPr>
            </w:pPr>
            <w:proofErr w:type="spellStart"/>
            <w:r>
              <w:rPr>
                <w:sz w:val="20"/>
              </w:rPr>
              <w:t>Patlayıcı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sınıflandırılmamıştır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364"/>
        </w:trPr>
        <w:tc>
          <w:tcPr>
            <w:tcW w:w="2788" w:type="dxa"/>
          </w:tcPr>
          <w:p w:rsidR="00ED606A" w:rsidRDefault="006444BA">
            <w:pPr>
              <w:pStyle w:val="TableParagraph"/>
              <w:spacing w:before="12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Oksitleyici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</w:p>
        </w:tc>
        <w:tc>
          <w:tcPr>
            <w:tcW w:w="4305" w:type="dxa"/>
          </w:tcPr>
          <w:p w:rsidR="00ED606A" w:rsidRDefault="006444BA">
            <w:pPr>
              <w:pStyle w:val="TableParagraph"/>
              <w:spacing w:before="121" w:line="223" w:lineRule="exact"/>
              <w:ind w:left="472"/>
              <w:rPr>
                <w:sz w:val="20"/>
              </w:rPr>
            </w:pPr>
            <w:proofErr w:type="spellStart"/>
            <w:r>
              <w:rPr>
                <w:sz w:val="20"/>
              </w:rPr>
              <w:t>hiç</w:t>
            </w:r>
            <w:proofErr w:type="spellEnd"/>
          </w:p>
        </w:tc>
      </w:tr>
    </w:tbl>
    <w:p w:rsidR="00ED606A" w:rsidRDefault="00ED606A">
      <w:pPr>
        <w:pStyle w:val="GvdeMetni"/>
        <w:spacing w:before="9"/>
        <w:rPr>
          <w:b/>
          <w:sz w:val="11"/>
        </w:rPr>
      </w:pPr>
    </w:p>
    <w:p w:rsidR="00ED606A" w:rsidRDefault="006444BA">
      <w:pPr>
        <w:pStyle w:val="ListeParagraf"/>
        <w:numPr>
          <w:ilvl w:val="1"/>
          <w:numId w:val="5"/>
        </w:numPr>
        <w:tabs>
          <w:tab w:val="left" w:pos="748"/>
        </w:tabs>
        <w:spacing w:before="100"/>
        <w:ind w:hanging="422"/>
        <w:rPr>
          <w:b/>
          <w:sz w:val="20"/>
        </w:rPr>
      </w:pPr>
      <w:proofErr w:type="spellStart"/>
      <w:r>
        <w:rPr>
          <w:b/>
          <w:sz w:val="20"/>
        </w:rPr>
        <w:t>Diğer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veriler</w:t>
      </w:r>
      <w:proofErr w:type="spellEnd"/>
    </w:p>
    <w:p w:rsidR="00ED606A" w:rsidRDefault="006444BA">
      <w:pPr>
        <w:pStyle w:val="GvdeMetni"/>
        <w:spacing w:before="121"/>
        <w:ind w:left="574"/>
      </w:pPr>
      <w:proofErr w:type="spellStart"/>
      <w:r>
        <w:t>hiç</w:t>
      </w:r>
      <w:proofErr w:type="spellEnd"/>
    </w:p>
    <w:p w:rsidR="00ED606A" w:rsidRDefault="00425ACB">
      <w:pPr>
        <w:pStyle w:val="GvdeMetni"/>
        <w:spacing w:before="4"/>
        <w:rPr>
          <w:sz w:val="18"/>
        </w:rPr>
      </w:pPr>
      <w:r>
        <w:pict>
          <v:line id="_x0000_s1042" style="position:absolute;z-index:-251655168;mso-wrap-distance-left:0;mso-wrap-distance-right:0;mso-position-horizontal-relative:page" from="46.8pt,13.55pt" to="554.4pt,13.5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44"/>
      </w:pPr>
      <w:r>
        <w:t xml:space="preserve">BÖLÜM 10. </w:t>
      </w:r>
      <w:proofErr w:type="spellStart"/>
      <w:r>
        <w:t>Kararlılık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tepkime</w:t>
      </w:r>
      <w:proofErr w:type="spellEnd"/>
    </w:p>
    <w:p w:rsidR="00ED606A" w:rsidRDefault="006444BA">
      <w:pPr>
        <w:pStyle w:val="ListeParagraf"/>
        <w:numPr>
          <w:ilvl w:val="1"/>
          <w:numId w:val="4"/>
        </w:numPr>
        <w:tabs>
          <w:tab w:val="left" w:pos="890"/>
        </w:tabs>
        <w:spacing w:before="60" w:line="243" w:lineRule="exact"/>
        <w:rPr>
          <w:b/>
          <w:sz w:val="20"/>
        </w:rPr>
      </w:pPr>
      <w:proofErr w:type="spellStart"/>
      <w:r>
        <w:rPr>
          <w:b/>
          <w:sz w:val="20"/>
        </w:rPr>
        <w:t>Tepkime</w:t>
      </w:r>
      <w:proofErr w:type="spellEnd"/>
    </w:p>
    <w:p w:rsidR="00ED606A" w:rsidRDefault="006444BA">
      <w:pPr>
        <w:pStyle w:val="GvdeMetni"/>
        <w:spacing w:line="243" w:lineRule="exact"/>
        <w:ind w:left="574"/>
      </w:pPr>
      <w:proofErr w:type="spellStart"/>
      <w:r>
        <w:t>Buharlar</w:t>
      </w:r>
      <w:proofErr w:type="spellEnd"/>
      <w:r>
        <w:t xml:space="preserve"> </w:t>
      </w:r>
      <w:proofErr w:type="spellStart"/>
      <w:r>
        <w:t>havada</w:t>
      </w:r>
      <w:proofErr w:type="spellEnd"/>
      <w:r>
        <w:t xml:space="preserve"> </w:t>
      </w:r>
      <w:proofErr w:type="spellStart"/>
      <w:r>
        <w:t>patlayıcı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karışım</w:t>
      </w:r>
      <w:proofErr w:type="spellEnd"/>
      <w:r>
        <w:t xml:space="preserve"> </w:t>
      </w:r>
      <w:proofErr w:type="spellStart"/>
      <w:r>
        <w:t>oluşturabilir</w:t>
      </w:r>
      <w:proofErr w:type="spellEnd"/>
      <w:r>
        <w:t>.</w:t>
      </w:r>
    </w:p>
    <w:p w:rsidR="00ED606A" w:rsidRDefault="00ED606A">
      <w:pPr>
        <w:pStyle w:val="GvdeMetni"/>
        <w:spacing w:before="1"/>
      </w:pPr>
    </w:p>
    <w:p w:rsidR="00ED606A" w:rsidRDefault="006444BA">
      <w:pPr>
        <w:pStyle w:val="Balk1"/>
        <w:numPr>
          <w:ilvl w:val="1"/>
          <w:numId w:val="4"/>
        </w:numPr>
        <w:tabs>
          <w:tab w:val="left" w:pos="892"/>
        </w:tabs>
        <w:spacing w:line="243" w:lineRule="exact"/>
        <w:ind w:left="891" w:hanging="566"/>
      </w:pPr>
      <w:proofErr w:type="spellStart"/>
      <w:r>
        <w:t>Kimyasal</w:t>
      </w:r>
      <w:proofErr w:type="spellEnd"/>
      <w:r>
        <w:rPr>
          <w:spacing w:val="-4"/>
        </w:rPr>
        <w:t xml:space="preserve"> </w:t>
      </w:r>
      <w:proofErr w:type="spellStart"/>
      <w:r>
        <w:t>kararlılık</w:t>
      </w:r>
      <w:proofErr w:type="spellEnd"/>
    </w:p>
    <w:p w:rsidR="00ED606A" w:rsidRDefault="006444BA">
      <w:pPr>
        <w:pStyle w:val="GvdeMetni"/>
        <w:spacing w:line="243" w:lineRule="exact"/>
        <w:ind w:left="574"/>
      </w:pPr>
      <w:proofErr w:type="spellStart"/>
      <w:r>
        <w:t>Ürün</w:t>
      </w:r>
      <w:proofErr w:type="spellEnd"/>
      <w:r>
        <w:t xml:space="preserve">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(</w:t>
      </w:r>
      <w:proofErr w:type="spellStart"/>
      <w:r>
        <w:t>oda</w:t>
      </w:r>
      <w:proofErr w:type="spellEnd"/>
      <w:r>
        <w:t xml:space="preserve"> </w:t>
      </w:r>
      <w:proofErr w:type="spellStart"/>
      <w:r>
        <w:t>sıcaklığı</w:t>
      </w:r>
      <w:proofErr w:type="spellEnd"/>
      <w:r>
        <w:t xml:space="preserve">)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s </w:t>
      </w:r>
      <w:proofErr w:type="spellStart"/>
      <w:r>
        <w:t>tabildir</w:t>
      </w:r>
      <w:proofErr w:type="spellEnd"/>
      <w:r>
        <w:t>.</w:t>
      </w:r>
    </w:p>
    <w:p w:rsidR="00ED606A" w:rsidRDefault="00ED606A">
      <w:pPr>
        <w:pStyle w:val="GvdeMetni"/>
        <w:spacing w:before="1"/>
      </w:pPr>
    </w:p>
    <w:p w:rsidR="00ED606A" w:rsidRDefault="006444BA">
      <w:pPr>
        <w:pStyle w:val="Balk1"/>
        <w:numPr>
          <w:ilvl w:val="1"/>
          <w:numId w:val="4"/>
        </w:numPr>
        <w:tabs>
          <w:tab w:val="left" w:pos="892"/>
        </w:tabs>
        <w:ind w:left="891" w:hanging="566"/>
      </w:pPr>
      <w:proofErr w:type="spellStart"/>
      <w:r>
        <w:t>Zararlı</w:t>
      </w:r>
      <w:proofErr w:type="spellEnd"/>
      <w:r>
        <w:t xml:space="preserve"> </w:t>
      </w:r>
      <w:proofErr w:type="spellStart"/>
      <w:r>
        <w:t>tepkime</w:t>
      </w:r>
      <w:proofErr w:type="spellEnd"/>
      <w:r>
        <w:rPr>
          <w:spacing w:val="2"/>
        </w:rPr>
        <w:t xml:space="preserve"> </w:t>
      </w:r>
      <w:proofErr w:type="spellStart"/>
      <w:r>
        <w:t>olasılığı</w:t>
      </w:r>
      <w:proofErr w:type="spellEnd"/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8993"/>
      </w:tblGrid>
      <w:tr w:rsidR="00ED606A">
        <w:trPr>
          <w:trHeight w:val="279"/>
        </w:trPr>
        <w:tc>
          <w:tcPr>
            <w:tcW w:w="8993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Şunlarla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ekzotermik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mevcuttur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D606A">
        <w:trPr>
          <w:trHeight w:val="1773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6"/>
              <w:ind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hidrojen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peroksid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perkloratlar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perklorik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civa</w:t>
            </w:r>
            <w:proofErr w:type="spellEnd"/>
            <w:r>
              <w:rPr>
                <w:sz w:val="20"/>
              </w:rPr>
              <w:t xml:space="preserve">(II) </w:t>
            </w:r>
            <w:proofErr w:type="spellStart"/>
            <w:r>
              <w:rPr>
                <w:sz w:val="20"/>
              </w:rPr>
              <w:t>nitrat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permanganik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Nitriller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peroksi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Kuvvetli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oksitleyici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nitrosil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sodyum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Potasyum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halojen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kalsiyum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hipoklorit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nitrojen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dioksit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metalik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uranyum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hekzaflorür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iyodürler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Klor</w:t>
            </w:r>
            <w:proofErr w:type="spellEnd"/>
            <w:r>
              <w:rPr>
                <w:sz w:val="20"/>
              </w:rPr>
              <w:t xml:space="preserve">, Alkali </w:t>
            </w:r>
            <w:proofErr w:type="spellStart"/>
            <w:r>
              <w:rPr>
                <w:sz w:val="20"/>
              </w:rPr>
              <w:t>metaller</w:t>
            </w:r>
            <w:proofErr w:type="spellEnd"/>
            <w:r>
              <w:rPr>
                <w:sz w:val="20"/>
              </w:rPr>
              <w:t xml:space="preserve">, Alkali </w:t>
            </w:r>
            <w:proofErr w:type="spellStart"/>
            <w:r>
              <w:rPr>
                <w:sz w:val="20"/>
              </w:rPr>
              <w:t>toprak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metaller</w:t>
            </w:r>
            <w:proofErr w:type="spellEnd"/>
            <w:r>
              <w:rPr>
                <w:sz w:val="20"/>
              </w:rPr>
              <w:t xml:space="preserve">, alkali </w:t>
            </w:r>
            <w:proofErr w:type="spellStart"/>
            <w:r>
              <w:rPr>
                <w:sz w:val="20"/>
              </w:rPr>
              <w:t>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oksihalojenik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tuzları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kromosülfürik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kloratlar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hidrürler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çinko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dietil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halojenler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magnezyum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Sülfürik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Sodyum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hipoklorit</w:t>
            </w:r>
            <w:proofErr w:type="spellEnd"/>
          </w:p>
        </w:tc>
      </w:tr>
      <w:tr w:rsidR="00ED606A">
        <w:trPr>
          <w:trHeight w:val="316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gümüş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</w:p>
        </w:tc>
      </w:tr>
      <w:tr w:rsidR="00ED606A">
        <w:trPr>
          <w:trHeight w:val="315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gümüş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Amonyak</w:t>
            </w:r>
            <w:proofErr w:type="spellEnd"/>
          </w:p>
        </w:tc>
      </w:tr>
      <w:tr w:rsidR="00ED606A">
        <w:trPr>
          <w:trHeight w:val="315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5"/>
              <w:rPr>
                <w:sz w:val="20"/>
              </w:rPr>
            </w:pPr>
            <w:proofErr w:type="spellStart"/>
            <w:r>
              <w:rPr>
                <w:sz w:val="20"/>
              </w:rPr>
              <w:t>potasyum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permanganat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sülfürik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</w:p>
        </w:tc>
      </w:tr>
      <w:tr w:rsidR="00ED606A">
        <w:trPr>
          <w:trHeight w:val="316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...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buharlar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riski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D606A">
        <w:trPr>
          <w:trHeight w:val="557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6"/>
              <w:ind w:right="181"/>
              <w:rPr>
                <w:sz w:val="20"/>
              </w:rPr>
            </w:pPr>
            <w:proofErr w:type="spellStart"/>
            <w:r>
              <w:rPr>
                <w:sz w:val="20"/>
              </w:rPr>
              <w:t>halojen-halojen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krom</w:t>
            </w:r>
            <w:proofErr w:type="spellEnd"/>
            <w:r>
              <w:rPr>
                <w:sz w:val="20"/>
              </w:rPr>
              <w:t xml:space="preserve"> (VI) </w:t>
            </w:r>
            <w:proofErr w:type="spellStart"/>
            <w:r>
              <w:rPr>
                <w:sz w:val="20"/>
              </w:rPr>
              <w:t>oksit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kromil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klorür</w:t>
            </w:r>
            <w:proofErr w:type="spellEnd"/>
            <w:r>
              <w:rPr>
                <w:sz w:val="20"/>
              </w:rPr>
              <w:t xml:space="preserve">, Flor, </w:t>
            </w:r>
            <w:proofErr w:type="spellStart"/>
            <w:r>
              <w:rPr>
                <w:sz w:val="20"/>
              </w:rPr>
              <w:t>hidrürler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Fosfor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oksitleri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platinyum</w:t>
            </w:r>
            <w:proofErr w:type="spellEnd"/>
          </w:p>
        </w:tc>
      </w:tr>
      <w:tr w:rsidR="00ED606A">
        <w:trPr>
          <w:trHeight w:val="278"/>
        </w:trPr>
        <w:tc>
          <w:tcPr>
            <w:tcW w:w="8993" w:type="dxa"/>
          </w:tcPr>
          <w:p w:rsidR="00ED606A" w:rsidRDefault="006444BA">
            <w:pPr>
              <w:pStyle w:val="TableParagraph"/>
              <w:spacing w:before="35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potasyum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permanganat</w:t>
            </w:r>
            <w:proofErr w:type="spellEnd"/>
          </w:p>
        </w:tc>
      </w:tr>
    </w:tbl>
    <w:p w:rsidR="00ED606A" w:rsidRDefault="00ED606A">
      <w:pPr>
        <w:pStyle w:val="GvdeMetni"/>
        <w:spacing w:before="1"/>
        <w:rPr>
          <w:b/>
        </w:rPr>
      </w:pPr>
    </w:p>
    <w:p w:rsidR="00ED606A" w:rsidRDefault="006444BA">
      <w:pPr>
        <w:pStyle w:val="ListeParagraf"/>
        <w:numPr>
          <w:ilvl w:val="1"/>
          <w:numId w:val="4"/>
        </w:numPr>
        <w:tabs>
          <w:tab w:val="left" w:pos="892"/>
        </w:tabs>
        <w:spacing w:before="1" w:line="243" w:lineRule="exact"/>
        <w:ind w:left="891" w:hanging="566"/>
        <w:rPr>
          <w:b/>
          <w:sz w:val="20"/>
        </w:rPr>
      </w:pPr>
      <w:proofErr w:type="spellStart"/>
      <w:r>
        <w:rPr>
          <w:b/>
          <w:sz w:val="20"/>
        </w:rPr>
        <w:t>Kaçınılması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gereken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durumlar</w:t>
      </w:r>
      <w:proofErr w:type="spellEnd"/>
    </w:p>
    <w:p w:rsidR="00ED606A" w:rsidRDefault="006444BA">
      <w:pPr>
        <w:pStyle w:val="GvdeMetni"/>
        <w:spacing w:line="243" w:lineRule="exact"/>
        <w:ind w:left="574"/>
      </w:pPr>
      <w:proofErr w:type="spellStart"/>
      <w:r>
        <w:t>Ilıma</w:t>
      </w:r>
      <w:proofErr w:type="spellEnd"/>
      <w:r>
        <w:t>.</w:t>
      </w:r>
    </w:p>
    <w:p w:rsidR="00ED606A" w:rsidRDefault="00ED606A">
      <w:pPr>
        <w:pStyle w:val="GvdeMetni"/>
      </w:pPr>
    </w:p>
    <w:p w:rsidR="00ED606A" w:rsidRDefault="006444BA">
      <w:pPr>
        <w:pStyle w:val="Balk1"/>
        <w:numPr>
          <w:ilvl w:val="1"/>
          <w:numId w:val="4"/>
        </w:numPr>
        <w:tabs>
          <w:tab w:val="left" w:pos="892"/>
        </w:tabs>
        <w:spacing w:before="1" w:line="243" w:lineRule="exact"/>
        <w:ind w:left="891" w:hanging="566"/>
      </w:pPr>
      <w:proofErr w:type="spellStart"/>
      <w:r>
        <w:t>Kaçınılması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rPr>
          <w:spacing w:val="-3"/>
        </w:rPr>
        <w:t xml:space="preserve"> </w:t>
      </w:r>
      <w:proofErr w:type="spellStart"/>
      <w:r>
        <w:t>maddeler</w:t>
      </w:r>
      <w:proofErr w:type="spellEnd"/>
    </w:p>
    <w:p w:rsidR="00ED606A" w:rsidRDefault="006444BA">
      <w:pPr>
        <w:pStyle w:val="GvdeMetni"/>
        <w:spacing w:line="243" w:lineRule="exact"/>
        <w:ind w:left="574"/>
      </w:pPr>
      <w:proofErr w:type="spellStart"/>
      <w:r>
        <w:t>kauçuk</w:t>
      </w:r>
      <w:proofErr w:type="spellEnd"/>
      <w:r>
        <w:t xml:space="preserve">,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plastikler</w:t>
      </w:r>
      <w:proofErr w:type="spellEnd"/>
      <w:r>
        <w:t xml:space="preserve">, </w:t>
      </w:r>
      <w:proofErr w:type="spellStart"/>
      <w:r>
        <w:t>magnezyum</w:t>
      </w:r>
      <w:proofErr w:type="spellEnd"/>
      <w:r>
        <w:t xml:space="preserve">, </w:t>
      </w:r>
      <w:proofErr w:type="spellStart"/>
      <w:r>
        <w:t>çinko</w:t>
      </w:r>
      <w:proofErr w:type="spellEnd"/>
      <w:r>
        <w:t xml:space="preserve"> </w:t>
      </w:r>
      <w:proofErr w:type="spellStart"/>
      <w:r>
        <w:t>alaşımları</w:t>
      </w:r>
      <w:proofErr w:type="spellEnd"/>
    </w:p>
    <w:p w:rsidR="00ED606A" w:rsidRDefault="00ED606A">
      <w:pPr>
        <w:pStyle w:val="GvdeMetni"/>
        <w:spacing w:before="9"/>
        <w:rPr>
          <w:sz w:val="22"/>
        </w:rPr>
      </w:pPr>
    </w:p>
    <w:p w:rsidR="00ED606A" w:rsidRDefault="006444BA">
      <w:pPr>
        <w:spacing w:before="101"/>
        <w:ind w:right="485"/>
        <w:jc w:val="right"/>
        <w:rPr>
          <w:sz w:val="16"/>
        </w:rPr>
      </w:pPr>
      <w:proofErr w:type="spellStart"/>
      <w:r>
        <w:rPr>
          <w:sz w:val="16"/>
        </w:rPr>
        <w:t>Sayfa</w:t>
      </w:r>
      <w:proofErr w:type="spellEnd"/>
      <w:r>
        <w:rPr>
          <w:sz w:val="16"/>
        </w:rPr>
        <w:t xml:space="preserve"> 9 / 19</w:t>
      </w:r>
    </w:p>
    <w:p w:rsidR="00ED606A" w:rsidRDefault="00ED606A">
      <w:pPr>
        <w:jc w:val="right"/>
        <w:rPr>
          <w:sz w:val="16"/>
        </w:rPr>
        <w:sectPr w:rsidR="00ED606A">
          <w:footerReference w:type="default" r:id="rId16"/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pStyle w:val="Balk1"/>
        <w:numPr>
          <w:ilvl w:val="1"/>
          <w:numId w:val="4"/>
        </w:numPr>
        <w:tabs>
          <w:tab w:val="left" w:pos="892"/>
        </w:tabs>
        <w:spacing w:before="99"/>
        <w:ind w:left="891" w:hanging="566"/>
      </w:pPr>
      <w:proofErr w:type="spellStart"/>
      <w:r>
        <w:t>Zararlı</w:t>
      </w:r>
      <w:proofErr w:type="spellEnd"/>
      <w:r>
        <w:t xml:space="preserve"> </w:t>
      </w:r>
      <w:proofErr w:type="spellStart"/>
      <w:r>
        <w:t>bozunma</w:t>
      </w:r>
      <w:proofErr w:type="spellEnd"/>
      <w:r>
        <w:rPr>
          <w:spacing w:val="-1"/>
        </w:rPr>
        <w:t xml:space="preserve"> </w:t>
      </w:r>
      <w:proofErr w:type="spellStart"/>
      <w:r>
        <w:t>ürünleri</w:t>
      </w:r>
      <w:proofErr w:type="spellEnd"/>
    </w:p>
    <w:p w:rsidR="00ED606A" w:rsidRDefault="006444BA">
      <w:pPr>
        <w:pStyle w:val="GvdeMetni"/>
        <w:spacing w:before="2"/>
        <w:ind w:left="574"/>
      </w:pPr>
      <w:proofErr w:type="spellStart"/>
      <w:r>
        <w:t>hiçbir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yok</w:t>
      </w:r>
    </w:p>
    <w:p w:rsidR="00ED606A" w:rsidRDefault="00425ACB">
      <w:pPr>
        <w:pStyle w:val="GvdeMetni"/>
        <w:spacing w:before="4"/>
        <w:rPr>
          <w:sz w:val="18"/>
        </w:rPr>
      </w:pPr>
      <w:r>
        <w:pict>
          <v:line id="_x0000_s1041" style="position:absolute;z-index:-251654144;mso-wrap-distance-left:0;mso-wrap-distance-right:0;mso-position-horizontal-relative:page" from="46.8pt,13.5pt" to="554.4pt,13.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44"/>
      </w:pPr>
      <w:bookmarkStart w:id="0" w:name="BÖLÜM_11._Toksikolojik_bilgiler"/>
      <w:bookmarkEnd w:id="0"/>
      <w:r>
        <w:t xml:space="preserve">BÖLÜM 11. </w:t>
      </w:r>
      <w:proofErr w:type="spellStart"/>
      <w:r>
        <w:t>Toksikolojik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ED606A" w:rsidRDefault="006444BA">
      <w:pPr>
        <w:pStyle w:val="ListeParagraf"/>
        <w:numPr>
          <w:ilvl w:val="1"/>
          <w:numId w:val="3"/>
        </w:numPr>
        <w:tabs>
          <w:tab w:val="left" w:pos="890"/>
        </w:tabs>
        <w:spacing w:before="60"/>
        <w:ind w:right="6659" w:hanging="245"/>
        <w:rPr>
          <w:b/>
          <w:sz w:val="20"/>
        </w:rPr>
      </w:pPr>
      <w:proofErr w:type="spellStart"/>
      <w:r>
        <w:rPr>
          <w:b/>
          <w:sz w:val="20"/>
        </w:rPr>
        <w:t>Toksik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etkiler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hakkında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</w:t>
      </w:r>
      <w:proofErr w:type="spellEnd"/>
    </w:p>
    <w:p w:rsidR="00ED606A" w:rsidRDefault="006444BA">
      <w:pPr>
        <w:spacing w:before="73"/>
        <w:ind w:left="570"/>
        <w:rPr>
          <w:i/>
          <w:sz w:val="20"/>
        </w:rPr>
      </w:pPr>
      <w:proofErr w:type="spellStart"/>
      <w:r>
        <w:rPr>
          <w:i/>
          <w:sz w:val="20"/>
        </w:rPr>
        <w:t>Akut</w:t>
      </w:r>
      <w:proofErr w:type="spellEnd"/>
      <w:r>
        <w:rPr>
          <w:i/>
          <w:sz w:val="20"/>
        </w:rPr>
        <w:t xml:space="preserve"> oral </w:t>
      </w:r>
      <w:proofErr w:type="spellStart"/>
      <w:r>
        <w:rPr>
          <w:i/>
          <w:sz w:val="20"/>
        </w:rPr>
        <w:t>toksisite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4247"/>
      </w:tblGrid>
      <w:tr w:rsidR="00ED606A">
        <w:trPr>
          <w:trHeight w:val="279"/>
        </w:trPr>
        <w:tc>
          <w:tcPr>
            <w:tcW w:w="4247" w:type="dxa"/>
          </w:tcPr>
          <w:p w:rsidR="00ED606A" w:rsidRDefault="006444BA">
            <w:pPr>
              <w:pStyle w:val="TableParagraph"/>
              <w:spacing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Belirtiler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bulantısı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Kusma</w:t>
            </w:r>
            <w:proofErr w:type="spellEnd"/>
          </w:p>
        </w:tc>
      </w:tr>
      <w:tr w:rsidR="00ED606A">
        <w:trPr>
          <w:trHeight w:val="522"/>
        </w:trPr>
        <w:tc>
          <w:tcPr>
            <w:tcW w:w="4247" w:type="dxa"/>
          </w:tcPr>
          <w:p w:rsidR="00ED606A" w:rsidRDefault="006444BA">
            <w:pPr>
              <w:pStyle w:val="TableParagraph"/>
              <w:spacing w:before="44"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zehirlilik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: 513,14 mg/kg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</w:p>
        </w:tc>
      </w:tr>
    </w:tbl>
    <w:p w:rsidR="00ED606A" w:rsidRDefault="00ED606A">
      <w:pPr>
        <w:pStyle w:val="GvdeMetni"/>
        <w:rPr>
          <w:i/>
          <w:sz w:val="26"/>
        </w:rPr>
      </w:pPr>
    </w:p>
    <w:p w:rsidR="00ED606A" w:rsidRDefault="006444BA">
      <w:pPr>
        <w:ind w:left="570"/>
        <w:rPr>
          <w:i/>
          <w:sz w:val="20"/>
        </w:rPr>
      </w:pPr>
      <w:proofErr w:type="spellStart"/>
      <w:r>
        <w:rPr>
          <w:i/>
          <w:sz w:val="20"/>
        </w:rPr>
        <w:t>Akut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solunum</w:t>
      </w:r>
      <w:proofErr w:type="spellEnd"/>
      <w:r>
        <w:rPr>
          <w:i/>
          <w:sz w:val="20"/>
        </w:rPr>
        <w:t>(</w:t>
      </w:r>
      <w:proofErr w:type="spellStart"/>
      <w:r>
        <w:rPr>
          <w:i/>
          <w:sz w:val="20"/>
        </w:rPr>
        <w:t>inhalasyon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toksisitesi</w:t>
      </w:r>
      <w:proofErr w:type="spellEnd"/>
    </w:p>
    <w:p w:rsidR="00ED606A" w:rsidRDefault="006444BA">
      <w:pPr>
        <w:pStyle w:val="GvdeMetni"/>
        <w:spacing w:before="2"/>
        <w:ind w:left="570" w:right="5278"/>
      </w:pPr>
      <w:proofErr w:type="spellStart"/>
      <w:r>
        <w:t>Akut</w:t>
      </w:r>
      <w:proofErr w:type="spellEnd"/>
      <w:r>
        <w:t xml:space="preserve"> </w:t>
      </w:r>
      <w:proofErr w:type="spellStart"/>
      <w:r>
        <w:t>zehirlilik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: 15,39 mg/l; 4 </w:t>
      </w:r>
      <w:proofErr w:type="spellStart"/>
      <w:proofErr w:type="gramStart"/>
      <w:r>
        <w:t>sa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buhar</w:t>
      </w:r>
      <w:proofErr w:type="spellEnd"/>
      <w:r>
        <w:t xml:space="preserve"> </w:t>
      </w:r>
      <w:proofErr w:type="spellStart"/>
      <w:r>
        <w:t>Hesaplama</w:t>
      </w:r>
      <w:proofErr w:type="spellEnd"/>
      <w:r>
        <w:t xml:space="preserve"> </w:t>
      </w:r>
      <w:proofErr w:type="spellStart"/>
      <w:r>
        <w:t>metodu</w:t>
      </w:r>
      <w:proofErr w:type="spellEnd"/>
    </w:p>
    <w:p w:rsidR="00ED606A" w:rsidRDefault="00ED606A">
      <w:pPr>
        <w:pStyle w:val="GvdeMetni"/>
        <w:spacing w:before="10"/>
        <w:rPr>
          <w:sz w:val="19"/>
        </w:rPr>
      </w:pPr>
    </w:p>
    <w:p w:rsidR="00ED606A" w:rsidRDefault="006444BA">
      <w:pPr>
        <w:pStyle w:val="GvdeMetni"/>
        <w:ind w:left="570"/>
      </w:pPr>
      <w:proofErr w:type="spellStart"/>
      <w:r>
        <w:t>Belirtiler</w:t>
      </w:r>
      <w:proofErr w:type="spellEnd"/>
      <w:r>
        <w:t xml:space="preserve">: </w:t>
      </w:r>
      <w:proofErr w:type="spellStart"/>
      <w:r>
        <w:t>Olası</w:t>
      </w:r>
      <w:proofErr w:type="spellEnd"/>
      <w:r>
        <w:t xml:space="preserve"> </w:t>
      </w:r>
      <w:proofErr w:type="spellStart"/>
      <w:proofErr w:type="gramStart"/>
      <w:r>
        <w:t>semptomlar</w:t>
      </w:r>
      <w:proofErr w:type="spellEnd"/>
      <w:r>
        <w:t>:,</w:t>
      </w:r>
      <w:proofErr w:type="gramEnd"/>
      <w:r>
        <w:t xml:space="preserve"> </w:t>
      </w:r>
      <w:proofErr w:type="spellStart"/>
      <w:r>
        <w:t>mukozal</w:t>
      </w:r>
      <w:proofErr w:type="spellEnd"/>
      <w:r>
        <w:t xml:space="preserve"> </w:t>
      </w:r>
      <w:proofErr w:type="spellStart"/>
      <w:r>
        <w:t>tahrişler</w:t>
      </w:r>
      <w:proofErr w:type="spellEnd"/>
    </w:p>
    <w:p w:rsidR="00ED606A" w:rsidRDefault="006444BA">
      <w:pPr>
        <w:spacing w:before="74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Akut</w:t>
      </w:r>
      <w:proofErr w:type="spellEnd"/>
      <w:r>
        <w:rPr>
          <w:i/>
          <w:sz w:val="20"/>
        </w:rPr>
        <w:t xml:space="preserve"> dermal </w:t>
      </w:r>
      <w:proofErr w:type="spellStart"/>
      <w:r>
        <w:rPr>
          <w:i/>
          <w:sz w:val="20"/>
        </w:rPr>
        <w:t>toksisite</w:t>
      </w:r>
      <w:proofErr w:type="spellEnd"/>
    </w:p>
    <w:p w:rsidR="00ED606A" w:rsidRDefault="006444BA">
      <w:pPr>
        <w:pStyle w:val="GvdeMetni"/>
        <w:ind w:left="570" w:right="6239"/>
      </w:pPr>
      <w:proofErr w:type="spellStart"/>
      <w:r>
        <w:t>Akut</w:t>
      </w:r>
      <w:proofErr w:type="spellEnd"/>
      <w:r>
        <w:t xml:space="preserve"> </w:t>
      </w:r>
      <w:proofErr w:type="spellStart"/>
      <w:r>
        <w:t>zehirlilik</w:t>
      </w:r>
      <w:proofErr w:type="spellEnd"/>
      <w:r>
        <w:t xml:space="preserve"> </w:t>
      </w:r>
      <w:proofErr w:type="spellStart"/>
      <w:proofErr w:type="gramStart"/>
      <w:r>
        <w:t>tahmini</w:t>
      </w:r>
      <w:proofErr w:type="spellEnd"/>
      <w:r>
        <w:t xml:space="preserve"> :</w:t>
      </w:r>
      <w:proofErr w:type="gramEnd"/>
      <w:r>
        <w:t xml:space="preserve"> 1.539 mg/kg </w:t>
      </w:r>
      <w:proofErr w:type="spellStart"/>
      <w:r>
        <w:t>Hesaplama</w:t>
      </w:r>
      <w:proofErr w:type="spellEnd"/>
      <w:r>
        <w:t xml:space="preserve"> </w:t>
      </w:r>
      <w:proofErr w:type="spellStart"/>
      <w:r>
        <w:t>metodu</w:t>
      </w:r>
      <w:proofErr w:type="spellEnd"/>
    </w:p>
    <w:p w:rsidR="00ED606A" w:rsidRDefault="006444BA">
      <w:pPr>
        <w:spacing w:before="72"/>
        <w:ind w:left="570"/>
        <w:rPr>
          <w:i/>
          <w:sz w:val="20"/>
        </w:rPr>
      </w:pPr>
      <w:proofErr w:type="spellStart"/>
      <w:r>
        <w:rPr>
          <w:i/>
          <w:sz w:val="20"/>
        </w:rPr>
        <w:t>Cilt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tahrişi</w:t>
      </w:r>
      <w:proofErr w:type="spellEnd"/>
    </w:p>
    <w:p w:rsidR="00ED606A" w:rsidRDefault="00ED606A">
      <w:pPr>
        <w:pStyle w:val="GvdeMetni"/>
        <w:spacing w:before="1"/>
        <w:rPr>
          <w:i/>
        </w:rPr>
      </w:pPr>
    </w:p>
    <w:p w:rsidR="00ED606A" w:rsidRDefault="006444BA">
      <w:pPr>
        <w:pStyle w:val="GvdeMetni"/>
        <w:ind w:left="570"/>
      </w:pPr>
      <w:proofErr w:type="spellStart"/>
      <w:r>
        <w:t>Sert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çatlak</w:t>
      </w:r>
      <w:proofErr w:type="spellEnd"/>
      <w:r>
        <w:t xml:space="preserve">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kurutma</w:t>
      </w:r>
      <w:proofErr w:type="spellEnd"/>
      <w:r>
        <w:t xml:space="preserve"> </w:t>
      </w:r>
      <w:proofErr w:type="spellStart"/>
      <w:r>
        <w:t>etkisi</w:t>
      </w:r>
      <w:proofErr w:type="spellEnd"/>
      <w:r>
        <w:t>.</w:t>
      </w:r>
    </w:p>
    <w:p w:rsidR="00ED606A" w:rsidRDefault="006444BA">
      <w:pPr>
        <w:spacing w:before="72"/>
        <w:ind w:left="570"/>
        <w:rPr>
          <w:i/>
          <w:sz w:val="20"/>
        </w:rPr>
      </w:pPr>
      <w:proofErr w:type="spellStart"/>
      <w:r>
        <w:rPr>
          <w:i/>
          <w:sz w:val="20"/>
        </w:rPr>
        <w:t>Göz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tahrişi</w:t>
      </w:r>
      <w:proofErr w:type="spellEnd"/>
    </w:p>
    <w:p w:rsidR="00ED606A" w:rsidRDefault="00ED606A">
      <w:pPr>
        <w:pStyle w:val="GvdeMetni"/>
        <w:spacing w:before="1"/>
        <w:rPr>
          <w:i/>
        </w:rPr>
      </w:pPr>
    </w:p>
    <w:p w:rsidR="00ED606A" w:rsidRDefault="006444BA">
      <w:pPr>
        <w:pStyle w:val="GvdeMetni"/>
        <w:ind w:left="570"/>
      </w:pPr>
      <w:proofErr w:type="spellStart"/>
      <w:r>
        <w:t>Karışım</w:t>
      </w:r>
      <w:proofErr w:type="spellEnd"/>
      <w:r>
        <w:t xml:space="preserve">,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tahrişine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:rsidR="00ED606A" w:rsidRDefault="006444BA">
      <w:pPr>
        <w:spacing w:before="74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Duyarlılık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rPr>
          <w:spacing w:val="-8"/>
        </w:rP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6444BA">
      <w:pPr>
        <w:spacing w:before="74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Eşey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hücre</w:t>
      </w:r>
      <w:proofErr w:type="spellEnd"/>
      <w:r>
        <w:rPr>
          <w:i/>
          <w:spacing w:val="-15"/>
          <w:sz w:val="20"/>
        </w:rPr>
        <w:t xml:space="preserve"> </w:t>
      </w:r>
      <w:proofErr w:type="spellStart"/>
      <w:r>
        <w:rPr>
          <w:i/>
          <w:sz w:val="20"/>
        </w:rPr>
        <w:t>mutajenitesi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rPr>
          <w:spacing w:val="-8"/>
        </w:rP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6444BA">
      <w:pPr>
        <w:spacing w:before="73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Kanserojenite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6444BA">
      <w:pPr>
        <w:spacing w:before="72"/>
        <w:ind w:left="570"/>
        <w:rPr>
          <w:i/>
          <w:sz w:val="20"/>
        </w:rPr>
      </w:pPr>
      <w:proofErr w:type="spellStart"/>
      <w:r>
        <w:rPr>
          <w:i/>
          <w:sz w:val="20"/>
        </w:rPr>
        <w:t>Üreme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toksisitesi</w:t>
      </w:r>
      <w:proofErr w:type="spellEnd"/>
    </w:p>
    <w:p w:rsidR="00ED606A" w:rsidRDefault="006444BA">
      <w:pPr>
        <w:pStyle w:val="GvdeMetni"/>
        <w:spacing w:before="2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6444BA">
      <w:pPr>
        <w:spacing w:before="71"/>
        <w:ind w:left="570"/>
        <w:rPr>
          <w:i/>
          <w:sz w:val="20"/>
        </w:rPr>
      </w:pPr>
      <w:proofErr w:type="spellStart"/>
      <w:r>
        <w:rPr>
          <w:i/>
          <w:sz w:val="20"/>
        </w:rPr>
        <w:t>Teratojenisite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gelişimsel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sakatlıklara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neden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olabilirlik</w:t>
      </w:r>
      <w:proofErr w:type="spellEnd"/>
      <w:r>
        <w:rPr>
          <w:i/>
          <w:sz w:val="20"/>
        </w:rPr>
        <w:t>)</w:t>
      </w:r>
    </w:p>
    <w:p w:rsidR="00ED606A" w:rsidRDefault="006444BA">
      <w:pPr>
        <w:pStyle w:val="GvdeMetni"/>
        <w:spacing w:before="2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6444BA">
      <w:pPr>
        <w:spacing w:before="72"/>
        <w:ind w:left="570"/>
        <w:rPr>
          <w:i/>
          <w:sz w:val="20"/>
        </w:rPr>
      </w:pPr>
      <w:proofErr w:type="spellStart"/>
      <w:r>
        <w:rPr>
          <w:i/>
          <w:sz w:val="20"/>
        </w:rPr>
        <w:t>Belirli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Hedef</w:t>
      </w:r>
      <w:proofErr w:type="spellEnd"/>
      <w:r>
        <w:rPr>
          <w:i/>
          <w:sz w:val="20"/>
        </w:rPr>
        <w:t xml:space="preserve"> Organ </w:t>
      </w:r>
      <w:proofErr w:type="spellStart"/>
      <w:r>
        <w:rPr>
          <w:i/>
          <w:sz w:val="20"/>
        </w:rPr>
        <w:t>Toksisitesi</w:t>
      </w:r>
      <w:proofErr w:type="spellEnd"/>
      <w:r>
        <w:rPr>
          <w:i/>
          <w:sz w:val="20"/>
        </w:rPr>
        <w:t xml:space="preserve"> – Tek </w:t>
      </w:r>
      <w:proofErr w:type="spellStart"/>
      <w:r>
        <w:rPr>
          <w:i/>
          <w:sz w:val="20"/>
        </w:rPr>
        <w:t>maruz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kalma</w:t>
      </w:r>
      <w:proofErr w:type="spellEnd"/>
    </w:p>
    <w:p w:rsidR="00ED606A" w:rsidRDefault="006444BA">
      <w:pPr>
        <w:pStyle w:val="GvdeMetni"/>
        <w:spacing w:before="1"/>
        <w:ind w:left="570" w:right="7093"/>
      </w:pPr>
      <w:proofErr w:type="spellStart"/>
      <w:r>
        <w:t>Karışım</w:t>
      </w:r>
      <w:proofErr w:type="spellEnd"/>
      <w:r>
        <w:t xml:space="preserve">, </w:t>
      </w:r>
      <w:proofErr w:type="spellStart"/>
      <w:r>
        <w:t>organlara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.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Organlar</w:t>
      </w:r>
      <w:proofErr w:type="spellEnd"/>
      <w:r>
        <w:t xml:space="preserve">: </w:t>
      </w:r>
      <w:proofErr w:type="spellStart"/>
      <w:r>
        <w:t>Gözler</w:t>
      </w:r>
      <w:proofErr w:type="spellEnd"/>
    </w:p>
    <w:p w:rsidR="00ED606A" w:rsidRDefault="00ED606A">
      <w:pPr>
        <w:pStyle w:val="GvdeMetni"/>
        <w:rPr>
          <w:sz w:val="26"/>
        </w:rPr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Belirli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Hedef</w:t>
      </w:r>
      <w:proofErr w:type="spellEnd"/>
      <w:r>
        <w:rPr>
          <w:i/>
          <w:sz w:val="20"/>
        </w:rPr>
        <w:t xml:space="preserve"> Organ </w:t>
      </w:r>
      <w:proofErr w:type="spellStart"/>
      <w:r>
        <w:rPr>
          <w:i/>
          <w:sz w:val="20"/>
        </w:rPr>
        <w:t>Toksisitesi</w:t>
      </w:r>
      <w:proofErr w:type="spellEnd"/>
      <w:r>
        <w:rPr>
          <w:i/>
          <w:sz w:val="20"/>
        </w:rPr>
        <w:t xml:space="preserve"> – </w:t>
      </w:r>
      <w:proofErr w:type="spellStart"/>
      <w:r>
        <w:rPr>
          <w:i/>
          <w:sz w:val="20"/>
        </w:rPr>
        <w:t>Tekrarlı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maruz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kalma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ED606A">
      <w:pPr>
        <w:spacing w:line="243" w:lineRule="exact"/>
        <w:sectPr w:rsidR="00ED606A">
          <w:footerReference w:type="default" r:id="rId17"/>
          <w:pgSz w:w="11910" w:h="16850"/>
          <w:pgMar w:top="2980" w:right="360" w:bottom="1680" w:left="820" w:header="562" w:footer="1489" w:gutter="0"/>
          <w:pgNumType w:start="1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spacing w:before="99"/>
        <w:ind w:left="570"/>
        <w:rPr>
          <w:i/>
          <w:sz w:val="20"/>
        </w:rPr>
      </w:pPr>
      <w:proofErr w:type="spellStart"/>
      <w:r>
        <w:rPr>
          <w:i/>
          <w:sz w:val="20"/>
        </w:rPr>
        <w:t>Aspirasyon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toksisitesi</w:t>
      </w:r>
      <w:proofErr w:type="spellEnd"/>
    </w:p>
    <w:p w:rsidR="00ED606A" w:rsidRDefault="006444BA">
      <w:pPr>
        <w:pStyle w:val="GvdeMetni"/>
        <w:spacing w:before="2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pStyle w:val="Balk1"/>
        <w:numPr>
          <w:ilvl w:val="1"/>
          <w:numId w:val="3"/>
        </w:numPr>
        <w:tabs>
          <w:tab w:val="left" w:pos="890"/>
        </w:tabs>
        <w:spacing w:after="3"/>
        <w:ind w:hanging="245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031"/>
      </w:tblGrid>
      <w:tr w:rsidR="00ED606A">
        <w:trPr>
          <w:trHeight w:val="242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Sistemik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D606A">
        <w:trPr>
          <w:trHeight w:val="484"/>
        </w:trPr>
        <w:tc>
          <w:tcPr>
            <w:tcW w:w="8031" w:type="dxa"/>
          </w:tcPr>
          <w:p w:rsidR="00ED606A" w:rsidRDefault="006444BA">
            <w:pPr>
              <w:pStyle w:val="TableParagraph"/>
              <w:spacing w:before="7" w:line="242" w:lineRule="exact"/>
              <w:ind w:right="179"/>
              <w:rPr>
                <w:sz w:val="20"/>
              </w:rPr>
            </w:pPr>
            <w:proofErr w:type="spellStart"/>
            <w:r>
              <w:rPr>
                <w:sz w:val="20"/>
              </w:rPr>
              <w:t>asidoz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basıncında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ajitasyon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spazmlar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sarhoşluk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Uyuşukluk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ağrısı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bozukluklar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körlük</w:t>
            </w:r>
            <w:proofErr w:type="spellEnd"/>
          </w:p>
        </w:tc>
      </w:tr>
      <w:tr w:rsidR="00ED606A">
        <w:trPr>
          <w:trHeight w:val="237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narkoz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Koma</w:t>
            </w:r>
            <w:bookmarkStart w:id="1" w:name="_GoBack"/>
            <w:bookmarkEnd w:id="1"/>
            <w:proofErr w:type="spellEnd"/>
          </w:p>
        </w:tc>
      </w:tr>
      <w:tr w:rsidR="00ED606A">
        <w:trPr>
          <w:trHeight w:val="243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Semptomlar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gözlenebilir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...'</w:t>
            </w:r>
            <w:proofErr w:type="spellStart"/>
            <w:r>
              <w:rPr>
                <w:sz w:val="20"/>
              </w:rPr>
              <w:t>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D606A">
        <w:trPr>
          <w:trHeight w:val="243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Karaciğer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Böbrek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Kardiyak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sinirinde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dönüşümsüz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gözardı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edilemez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8031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Endüstriyel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taşıyınız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0"/>
        <w:rPr>
          <w:b/>
          <w:sz w:val="19"/>
        </w:rPr>
      </w:pPr>
    </w:p>
    <w:p w:rsidR="00ED606A" w:rsidRDefault="006444BA">
      <w:pPr>
        <w:spacing w:before="1"/>
        <w:ind w:left="570"/>
        <w:rPr>
          <w:b/>
          <w:sz w:val="20"/>
        </w:rPr>
      </w:pPr>
      <w:proofErr w:type="spellStart"/>
      <w:r>
        <w:rPr>
          <w:b/>
          <w:sz w:val="20"/>
        </w:rPr>
        <w:t>Bileşenleri</w:t>
      </w:r>
      <w:proofErr w:type="spellEnd"/>
    </w:p>
    <w:p w:rsidR="00ED606A" w:rsidRDefault="006444BA">
      <w:pPr>
        <w:spacing w:before="196"/>
        <w:ind w:left="570"/>
        <w:rPr>
          <w:i/>
          <w:sz w:val="20"/>
        </w:rPr>
      </w:pPr>
      <w:proofErr w:type="spellStart"/>
      <w:r>
        <w:rPr>
          <w:i/>
          <w:sz w:val="20"/>
        </w:rPr>
        <w:t>Etanol</w:t>
      </w:r>
      <w:proofErr w:type="spellEnd"/>
    </w:p>
    <w:p w:rsidR="00ED606A" w:rsidRDefault="006444BA">
      <w:pPr>
        <w:spacing w:before="1"/>
        <w:ind w:left="997"/>
        <w:rPr>
          <w:i/>
          <w:sz w:val="16"/>
        </w:rPr>
      </w:pPr>
      <w:proofErr w:type="spellStart"/>
      <w:r>
        <w:rPr>
          <w:i/>
          <w:sz w:val="16"/>
        </w:rPr>
        <w:t>Akut</w:t>
      </w:r>
      <w:proofErr w:type="spellEnd"/>
      <w:r>
        <w:rPr>
          <w:i/>
          <w:sz w:val="16"/>
        </w:rPr>
        <w:t xml:space="preserve"> oral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7" w:right="7295"/>
        <w:rPr>
          <w:sz w:val="16"/>
        </w:rPr>
      </w:pPr>
      <w:r>
        <w:rPr>
          <w:sz w:val="16"/>
        </w:rPr>
        <w:t xml:space="preserve">LD50 </w:t>
      </w:r>
      <w:proofErr w:type="spellStart"/>
      <w:r>
        <w:rPr>
          <w:sz w:val="16"/>
        </w:rPr>
        <w:t>Sıçan</w:t>
      </w:r>
      <w:proofErr w:type="spellEnd"/>
      <w:r>
        <w:rPr>
          <w:sz w:val="16"/>
        </w:rPr>
        <w:t xml:space="preserve">: 10.470 mg/kg OECD Test </w:t>
      </w:r>
      <w:proofErr w:type="spellStart"/>
      <w:r>
        <w:rPr>
          <w:sz w:val="16"/>
        </w:rPr>
        <w:t>Talimatı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401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 w:right="6678"/>
        <w:rPr>
          <w:sz w:val="16"/>
        </w:rPr>
      </w:pPr>
      <w:proofErr w:type="spellStart"/>
      <w:r>
        <w:rPr>
          <w:i/>
          <w:sz w:val="16"/>
        </w:rPr>
        <w:t>Akut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solunum</w:t>
      </w:r>
      <w:proofErr w:type="spellEnd"/>
      <w:r>
        <w:rPr>
          <w:i/>
          <w:sz w:val="16"/>
        </w:rPr>
        <w:t>(</w:t>
      </w:r>
      <w:proofErr w:type="spellStart"/>
      <w:r>
        <w:rPr>
          <w:i/>
          <w:sz w:val="16"/>
        </w:rPr>
        <w:t>inhalasyon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toksisitesi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 xml:space="preserve">LC50 </w:t>
      </w:r>
      <w:proofErr w:type="spellStart"/>
      <w:r>
        <w:rPr>
          <w:sz w:val="16"/>
        </w:rPr>
        <w:t>Sıçan</w:t>
      </w:r>
      <w:proofErr w:type="spellEnd"/>
      <w:r>
        <w:rPr>
          <w:sz w:val="16"/>
        </w:rPr>
        <w:t xml:space="preserve">: 124,7 mg/l; 4 </w:t>
      </w:r>
      <w:proofErr w:type="spellStart"/>
      <w:proofErr w:type="gramStart"/>
      <w:r>
        <w:rPr>
          <w:sz w:val="16"/>
        </w:rPr>
        <w:t>sa</w:t>
      </w:r>
      <w:proofErr w:type="spellEnd"/>
      <w:r>
        <w:rPr>
          <w:sz w:val="16"/>
        </w:rPr>
        <w:t xml:space="preserve"> ;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buhar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403</w:t>
      </w:r>
    </w:p>
    <w:p w:rsidR="00ED606A" w:rsidRDefault="00ED606A">
      <w:pPr>
        <w:pStyle w:val="GvdeMetni"/>
        <w:spacing w:before="12"/>
        <w:rPr>
          <w:sz w:val="15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Cilt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tahrişi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ED606A" w:rsidRDefault="006444BA">
      <w:pPr>
        <w:ind w:left="994" w:right="7295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Deri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gözlenmez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404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Göz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tahrişi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ED606A" w:rsidRDefault="006444BA">
      <w:pPr>
        <w:ind w:left="994" w:right="7798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Göz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405</w:t>
      </w:r>
    </w:p>
    <w:p w:rsidR="00ED606A" w:rsidRDefault="00ED606A">
      <w:pPr>
        <w:pStyle w:val="GvdeMetni"/>
        <w:spacing w:before="12"/>
        <w:rPr>
          <w:sz w:val="15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Duyarlılık</w:t>
      </w:r>
      <w:proofErr w:type="spellEnd"/>
    </w:p>
    <w:p w:rsidR="00ED606A" w:rsidRDefault="006444BA">
      <w:pPr>
        <w:ind w:left="994" w:right="6778"/>
        <w:rPr>
          <w:sz w:val="16"/>
        </w:rPr>
      </w:pPr>
      <w:r>
        <w:rPr>
          <w:sz w:val="16"/>
        </w:rPr>
        <w:t xml:space="preserve">Local lymph node assay (LLNA) Fare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429</w:t>
      </w:r>
    </w:p>
    <w:p w:rsidR="00ED606A" w:rsidRDefault="00ED606A">
      <w:pPr>
        <w:pStyle w:val="GvdeMetni"/>
      </w:pPr>
    </w:p>
    <w:p w:rsidR="00ED606A" w:rsidRDefault="006444BA">
      <w:pPr>
        <w:spacing w:before="145" w:line="242" w:lineRule="auto"/>
        <w:ind w:left="994" w:right="7780" w:firstLine="2"/>
        <w:rPr>
          <w:sz w:val="16"/>
        </w:rPr>
      </w:pPr>
      <w:proofErr w:type="spellStart"/>
      <w:r>
        <w:rPr>
          <w:i/>
          <w:sz w:val="16"/>
        </w:rPr>
        <w:t>Eşey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hücre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mutajenitesi</w:t>
      </w:r>
      <w:proofErr w:type="spellEnd"/>
      <w:r>
        <w:rPr>
          <w:i/>
          <w:sz w:val="16"/>
        </w:rPr>
        <w:t xml:space="preserve"> İn vitro </w:t>
      </w:r>
      <w:proofErr w:type="spellStart"/>
      <w:r>
        <w:rPr>
          <w:i/>
          <w:sz w:val="16"/>
        </w:rPr>
        <w:t>genotoksisite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 xml:space="preserve">Ames </w:t>
      </w:r>
      <w:proofErr w:type="spellStart"/>
      <w:r>
        <w:rPr>
          <w:sz w:val="16"/>
        </w:rPr>
        <w:t>testi</w:t>
      </w:r>
      <w:proofErr w:type="spellEnd"/>
    </w:p>
    <w:p w:rsidR="00ED606A" w:rsidRDefault="006444BA">
      <w:pPr>
        <w:ind w:left="994" w:right="7748"/>
        <w:rPr>
          <w:sz w:val="16"/>
        </w:rPr>
      </w:pPr>
      <w:r>
        <w:rPr>
          <w:sz w:val="16"/>
        </w:rPr>
        <w:t xml:space="preserve">Salmonella typhimurium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471</w:t>
      </w:r>
    </w:p>
    <w:p w:rsidR="00ED606A" w:rsidRDefault="00ED606A">
      <w:pPr>
        <w:pStyle w:val="GvdeMetni"/>
        <w:spacing w:before="9"/>
        <w:rPr>
          <w:sz w:val="15"/>
        </w:rPr>
      </w:pPr>
    </w:p>
    <w:p w:rsidR="00ED606A" w:rsidRDefault="006444BA">
      <w:pPr>
        <w:ind w:left="994" w:right="6239"/>
        <w:rPr>
          <w:sz w:val="16"/>
        </w:rPr>
      </w:pPr>
      <w:r>
        <w:rPr>
          <w:sz w:val="16"/>
        </w:rPr>
        <w:t xml:space="preserve">In vitro </w:t>
      </w:r>
      <w:proofErr w:type="spellStart"/>
      <w:r>
        <w:rPr>
          <w:sz w:val="16"/>
        </w:rPr>
        <w:t>memeli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hücresi</w:t>
      </w:r>
      <w:proofErr w:type="spellEnd"/>
      <w:r>
        <w:rPr>
          <w:sz w:val="16"/>
        </w:rPr>
        <w:t xml:space="preserve"> gen </w:t>
      </w:r>
      <w:proofErr w:type="spellStart"/>
      <w:r>
        <w:rPr>
          <w:sz w:val="16"/>
        </w:rPr>
        <w:t>mutasyon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Mouse lymphoma test</w:t>
      </w:r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476</w:t>
      </w:r>
    </w:p>
    <w:p w:rsidR="00ED606A" w:rsidRDefault="00ED606A">
      <w:pPr>
        <w:rPr>
          <w:sz w:val="16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spacing w:before="101" w:line="242" w:lineRule="auto"/>
        <w:ind w:left="994" w:right="7706" w:firstLine="2"/>
        <w:rPr>
          <w:sz w:val="16"/>
        </w:rPr>
      </w:pPr>
      <w:proofErr w:type="spellStart"/>
      <w:r>
        <w:rPr>
          <w:i/>
          <w:sz w:val="16"/>
        </w:rPr>
        <w:t>Üreme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sistemi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sz w:val="16"/>
        </w:rPr>
        <w:t>Uygulama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Şekli</w:t>
      </w:r>
      <w:proofErr w:type="spellEnd"/>
      <w:r>
        <w:rPr>
          <w:sz w:val="16"/>
        </w:rPr>
        <w:t>: Oral Fare</w:t>
      </w:r>
    </w:p>
    <w:p w:rsidR="00ED606A" w:rsidRDefault="006444BA">
      <w:pPr>
        <w:spacing w:line="191" w:lineRule="exact"/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416</w:t>
      </w:r>
    </w:p>
    <w:p w:rsidR="00ED606A" w:rsidRDefault="00ED606A">
      <w:pPr>
        <w:pStyle w:val="GvdeMetni"/>
      </w:pPr>
    </w:p>
    <w:p w:rsidR="00ED606A" w:rsidRDefault="00ED606A">
      <w:pPr>
        <w:pStyle w:val="GvdeMetni"/>
      </w:pPr>
    </w:p>
    <w:p w:rsidR="00ED606A" w:rsidRDefault="006444BA">
      <w:pPr>
        <w:spacing w:before="143"/>
        <w:ind w:left="570"/>
        <w:rPr>
          <w:i/>
          <w:sz w:val="20"/>
        </w:rPr>
      </w:pPr>
      <w:proofErr w:type="spellStart"/>
      <w:r>
        <w:rPr>
          <w:i/>
          <w:sz w:val="20"/>
        </w:rPr>
        <w:t>Metanol</w:t>
      </w:r>
      <w:proofErr w:type="spellEnd"/>
    </w:p>
    <w:p w:rsidR="00ED606A" w:rsidRDefault="006444BA">
      <w:pPr>
        <w:spacing w:before="2"/>
        <w:ind w:left="997"/>
        <w:rPr>
          <w:i/>
          <w:sz w:val="16"/>
        </w:rPr>
      </w:pPr>
      <w:proofErr w:type="spellStart"/>
      <w:r>
        <w:rPr>
          <w:i/>
          <w:sz w:val="16"/>
        </w:rPr>
        <w:t>Akut</w:t>
      </w:r>
      <w:proofErr w:type="spellEnd"/>
      <w:r>
        <w:rPr>
          <w:i/>
          <w:sz w:val="16"/>
        </w:rPr>
        <w:t xml:space="preserve"> oral </w:t>
      </w:r>
      <w:proofErr w:type="spellStart"/>
      <w:r>
        <w:rPr>
          <w:i/>
          <w:sz w:val="16"/>
        </w:rPr>
        <w:t>toksisite</w:t>
      </w:r>
      <w:proofErr w:type="spellEnd"/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3380"/>
      </w:tblGrid>
      <w:tr w:rsidR="00ED606A">
        <w:trPr>
          <w:trHeight w:val="438"/>
        </w:trPr>
        <w:tc>
          <w:tcPr>
            <w:tcW w:w="3380" w:type="dxa"/>
          </w:tcPr>
          <w:p w:rsidR="00ED606A" w:rsidRDefault="006444BA">
            <w:pPr>
              <w:pStyle w:val="TableParagraph"/>
              <w:spacing w:before="1"/>
              <w:ind w:right="600"/>
              <w:rPr>
                <w:sz w:val="16"/>
              </w:rPr>
            </w:pPr>
            <w:r>
              <w:rPr>
                <w:sz w:val="16"/>
              </w:rPr>
              <w:t xml:space="preserve">LDLO </w:t>
            </w:r>
            <w:proofErr w:type="spellStart"/>
            <w:r>
              <w:rPr>
                <w:sz w:val="16"/>
              </w:rPr>
              <w:t>insan</w:t>
            </w:r>
            <w:proofErr w:type="spellEnd"/>
            <w:r>
              <w:rPr>
                <w:sz w:val="16"/>
              </w:rPr>
              <w:t>: 143 mg/kg (RTECS)</w:t>
            </w:r>
          </w:p>
        </w:tc>
      </w:tr>
      <w:tr w:rsidR="00ED606A">
        <w:trPr>
          <w:trHeight w:val="438"/>
        </w:trPr>
        <w:tc>
          <w:tcPr>
            <w:tcW w:w="3380" w:type="dxa"/>
          </w:tcPr>
          <w:p w:rsidR="00ED606A" w:rsidRDefault="006444BA">
            <w:pPr>
              <w:pStyle w:val="TableParagraph"/>
              <w:spacing w:before="49" w:line="190" w:lineRule="atLeast"/>
              <w:rPr>
                <w:sz w:val="16"/>
              </w:rPr>
            </w:pPr>
            <w:proofErr w:type="spellStart"/>
            <w:r>
              <w:rPr>
                <w:sz w:val="16"/>
              </w:rPr>
              <w:t>Akut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zehirlilik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tahmini</w:t>
            </w:r>
            <w:proofErr w:type="spellEnd"/>
            <w:r>
              <w:rPr>
                <w:sz w:val="16"/>
              </w:rPr>
              <w:t xml:space="preserve">: 100,1 mg/kg </w:t>
            </w:r>
            <w:proofErr w:type="spellStart"/>
            <w:r>
              <w:rPr>
                <w:sz w:val="16"/>
              </w:rPr>
              <w:t>Uzman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kararı</w:t>
            </w:r>
            <w:proofErr w:type="spellEnd"/>
          </w:p>
        </w:tc>
      </w:tr>
    </w:tbl>
    <w:p w:rsidR="00ED606A" w:rsidRDefault="00ED606A">
      <w:pPr>
        <w:pStyle w:val="GvdeMetni"/>
        <w:spacing w:before="10"/>
        <w:rPr>
          <w:i/>
          <w:sz w:val="15"/>
        </w:rPr>
      </w:pPr>
    </w:p>
    <w:p w:rsidR="00ED606A" w:rsidRDefault="006444BA">
      <w:pPr>
        <w:spacing w:before="1"/>
        <w:ind w:left="997" w:right="6576"/>
        <w:rPr>
          <w:sz w:val="16"/>
        </w:rPr>
      </w:pPr>
      <w:proofErr w:type="spellStart"/>
      <w:r>
        <w:rPr>
          <w:i/>
          <w:sz w:val="16"/>
        </w:rPr>
        <w:t>Akut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solunum</w:t>
      </w:r>
      <w:proofErr w:type="spellEnd"/>
      <w:r>
        <w:rPr>
          <w:i/>
          <w:sz w:val="16"/>
        </w:rPr>
        <w:t>(</w:t>
      </w:r>
      <w:proofErr w:type="spellStart"/>
      <w:r>
        <w:rPr>
          <w:i/>
          <w:sz w:val="16"/>
        </w:rPr>
        <w:t>inhalasyon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toksisitesi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 xml:space="preserve">LC50 </w:t>
      </w:r>
      <w:proofErr w:type="spellStart"/>
      <w:r>
        <w:rPr>
          <w:sz w:val="16"/>
        </w:rPr>
        <w:t>Sıçan</w:t>
      </w:r>
      <w:proofErr w:type="spellEnd"/>
      <w:r>
        <w:rPr>
          <w:sz w:val="16"/>
        </w:rPr>
        <w:t xml:space="preserve">: 131,25 mg/l; 4 </w:t>
      </w:r>
      <w:proofErr w:type="spellStart"/>
      <w:proofErr w:type="gramStart"/>
      <w:r>
        <w:rPr>
          <w:sz w:val="16"/>
        </w:rPr>
        <w:t>sa</w:t>
      </w:r>
      <w:proofErr w:type="spellEnd"/>
      <w:r>
        <w:rPr>
          <w:sz w:val="16"/>
        </w:rPr>
        <w:t xml:space="preserve"> ;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buhar</w:t>
      </w:r>
      <w:proofErr w:type="spellEnd"/>
      <w:r>
        <w:rPr>
          <w:sz w:val="16"/>
        </w:rPr>
        <w:t xml:space="preserve"> (ECHA)</w:t>
      </w:r>
    </w:p>
    <w:p w:rsidR="00ED606A" w:rsidRDefault="00ED606A">
      <w:pPr>
        <w:pStyle w:val="GvdeMetni"/>
        <w:spacing w:before="11"/>
        <w:rPr>
          <w:sz w:val="15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Akut</w:t>
      </w:r>
      <w:proofErr w:type="spellEnd"/>
      <w:r>
        <w:rPr>
          <w:i/>
          <w:sz w:val="16"/>
        </w:rPr>
        <w:t xml:space="preserve"> dermal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7" w:right="6692"/>
        <w:rPr>
          <w:sz w:val="16"/>
        </w:rPr>
      </w:pPr>
      <w:r>
        <w:rPr>
          <w:sz w:val="16"/>
        </w:rPr>
        <w:t xml:space="preserve">LD50 </w:t>
      </w:r>
      <w:proofErr w:type="spellStart"/>
      <w:r>
        <w:rPr>
          <w:sz w:val="16"/>
        </w:rPr>
        <w:t>Tavşan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yaklaşık</w:t>
      </w:r>
      <w:proofErr w:type="spellEnd"/>
      <w:r>
        <w:rPr>
          <w:sz w:val="16"/>
        </w:rPr>
        <w:t xml:space="preserve"> 17.100 mg/kg (</w:t>
      </w:r>
      <w:proofErr w:type="spellStart"/>
      <w:r>
        <w:rPr>
          <w:sz w:val="16"/>
        </w:rPr>
        <w:t>Dış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kaynaklı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ürün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güvenlik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formu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 w:right="6239"/>
        <w:rPr>
          <w:sz w:val="16"/>
        </w:rPr>
      </w:pPr>
      <w:proofErr w:type="spellStart"/>
      <w:r>
        <w:rPr>
          <w:sz w:val="16"/>
        </w:rPr>
        <w:t>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zehirlilik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tahmini</w:t>
      </w:r>
      <w:proofErr w:type="spellEnd"/>
      <w:r>
        <w:rPr>
          <w:sz w:val="16"/>
        </w:rPr>
        <w:t xml:space="preserve"> :</w:t>
      </w:r>
      <w:proofErr w:type="gramEnd"/>
      <w:r>
        <w:rPr>
          <w:sz w:val="16"/>
        </w:rPr>
        <w:t xml:space="preserve"> 300,1 mg/kg </w:t>
      </w:r>
      <w:proofErr w:type="spellStart"/>
      <w:r>
        <w:rPr>
          <w:sz w:val="16"/>
        </w:rPr>
        <w:t>Uzman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kararı</w:t>
      </w:r>
      <w:proofErr w:type="spellEnd"/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Cilt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tahrişi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ED606A" w:rsidRDefault="006444BA">
      <w:pPr>
        <w:spacing w:line="480" w:lineRule="auto"/>
        <w:ind w:left="994" w:right="7295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Deri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gözlenmez</w:t>
      </w:r>
      <w:proofErr w:type="spellEnd"/>
      <w:r>
        <w:rPr>
          <w:sz w:val="16"/>
        </w:rPr>
        <w:t xml:space="preserve"> (ECHA)</w:t>
      </w: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Göz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tahrişi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ED606A" w:rsidRDefault="006444BA">
      <w:pPr>
        <w:spacing w:line="480" w:lineRule="auto"/>
        <w:ind w:left="994" w:right="7320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Göz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gözlenmez</w:t>
      </w:r>
      <w:proofErr w:type="spellEnd"/>
      <w:r>
        <w:rPr>
          <w:sz w:val="16"/>
        </w:rPr>
        <w:t xml:space="preserve"> (ECHA)</w:t>
      </w:r>
    </w:p>
    <w:p w:rsidR="00ED606A" w:rsidRDefault="006444BA">
      <w:pPr>
        <w:spacing w:line="194" w:lineRule="exact"/>
        <w:ind w:left="997"/>
        <w:rPr>
          <w:i/>
          <w:sz w:val="16"/>
        </w:rPr>
      </w:pPr>
      <w:proofErr w:type="spellStart"/>
      <w:r>
        <w:rPr>
          <w:i/>
          <w:sz w:val="16"/>
        </w:rPr>
        <w:t>Duyarlılık</w:t>
      </w:r>
      <w:proofErr w:type="spellEnd"/>
    </w:p>
    <w:p w:rsidR="00ED606A" w:rsidRDefault="006444BA">
      <w:pPr>
        <w:ind w:left="994" w:right="7824"/>
        <w:rPr>
          <w:sz w:val="16"/>
        </w:rPr>
      </w:pPr>
      <w:proofErr w:type="spellStart"/>
      <w:r>
        <w:rPr>
          <w:sz w:val="16"/>
        </w:rPr>
        <w:t>Hassasiyet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Kobay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406</w:t>
      </w:r>
    </w:p>
    <w:p w:rsidR="00ED606A" w:rsidRDefault="00ED606A">
      <w:pPr>
        <w:pStyle w:val="GvdeMetni"/>
      </w:pPr>
    </w:p>
    <w:p w:rsidR="00ED606A" w:rsidRDefault="006444BA">
      <w:pPr>
        <w:spacing w:before="146"/>
        <w:ind w:left="997"/>
        <w:rPr>
          <w:i/>
          <w:sz w:val="16"/>
        </w:rPr>
      </w:pPr>
      <w:proofErr w:type="spellStart"/>
      <w:r>
        <w:rPr>
          <w:i/>
          <w:sz w:val="16"/>
        </w:rPr>
        <w:t>Tekrarlanan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doz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toksisitesi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Sıçan</w:t>
      </w:r>
      <w:proofErr w:type="spellEnd"/>
    </w:p>
    <w:p w:rsidR="00ED606A" w:rsidRDefault="006444BA">
      <w:pPr>
        <w:spacing w:line="242" w:lineRule="auto"/>
        <w:ind w:left="994" w:right="8246"/>
        <w:rPr>
          <w:sz w:val="16"/>
        </w:rPr>
      </w:pPr>
      <w:proofErr w:type="spellStart"/>
      <w:r>
        <w:rPr>
          <w:sz w:val="16"/>
        </w:rPr>
        <w:t>erkek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Solunması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buhar</w:t>
      </w:r>
      <w:proofErr w:type="spellEnd"/>
    </w:p>
    <w:p w:rsidR="00ED606A" w:rsidRDefault="006444BA">
      <w:pPr>
        <w:ind w:left="994" w:right="9149"/>
        <w:rPr>
          <w:sz w:val="16"/>
        </w:rPr>
      </w:pPr>
      <w:r>
        <w:rPr>
          <w:sz w:val="16"/>
        </w:rPr>
        <w:t xml:space="preserve">28 g </w:t>
      </w:r>
      <w:proofErr w:type="spellStart"/>
      <w:r>
        <w:rPr>
          <w:sz w:val="16"/>
        </w:rPr>
        <w:t>Günlük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NOAEL: 6,66 mg/l</w:t>
      </w:r>
    </w:p>
    <w:p w:rsidR="00ED606A" w:rsidRDefault="006444BA">
      <w:pPr>
        <w:spacing w:line="480" w:lineRule="auto"/>
        <w:ind w:left="994" w:right="7798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412 </w:t>
      </w:r>
      <w:proofErr w:type="spellStart"/>
      <w:r>
        <w:rPr>
          <w:sz w:val="16"/>
        </w:rPr>
        <w:t>Subakut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zehirlilik</w:t>
      </w:r>
      <w:proofErr w:type="spellEnd"/>
    </w:p>
    <w:p w:rsidR="00ED606A" w:rsidRDefault="006444BA">
      <w:pPr>
        <w:spacing w:line="194" w:lineRule="exact"/>
        <w:ind w:left="994"/>
        <w:rPr>
          <w:sz w:val="16"/>
        </w:rPr>
      </w:pPr>
      <w:proofErr w:type="spellStart"/>
      <w:r>
        <w:rPr>
          <w:sz w:val="16"/>
        </w:rPr>
        <w:t>Sıçan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erkek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dişi</w:t>
      </w:r>
      <w:proofErr w:type="spellEnd"/>
    </w:p>
    <w:p w:rsidR="00ED606A" w:rsidRDefault="00ED606A">
      <w:pPr>
        <w:rPr>
          <w:sz w:val="16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spacing w:before="101"/>
        <w:ind w:left="994" w:right="8246"/>
        <w:rPr>
          <w:sz w:val="16"/>
        </w:rPr>
      </w:pPr>
      <w:proofErr w:type="spellStart"/>
      <w:r>
        <w:rPr>
          <w:sz w:val="16"/>
        </w:rPr>
        <w:t>Solunması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halinde</w:t>
      </w:r>
      <w:proofErr w:type="spellEnd"/>
      <w:r>
        <w:rPr>
          <w:sz w:val="16"/>
        </w:rPr>
        <w:t xml:space="preserve"> 365 g</w:t>
      </w:r>
    </w:p>
    <w:p w:rsidR="00ED606A" w:rsidRDefault="006444BA">
      <w:pPr>
        <w:spacing w:before="2"/>
        <w:ind w:left="994"/>
        <w:rPr>
          <w:sz w:val="16"/>
        </w:rPr>
      </w:pPr>
      <w:proofErr w:type="spellStart"/>
      <w:r>
        <w:rPr>
          <w:sz w:val="16"/>
        </w:rPr>
        <w:t>Günlük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NOAEL: 0,13 mg/l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LOAEL: 1,3 mg/l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453</w:t>
      </w:r>
    </w:p>
    <w:p w:rsidR="00ED606A" w:rsidRDefault="00ED606A">
      <w:pPr>
        <w:pStyle w:val="GvdeMetni"/>
      </w:pPr>
    </w:p>
    <w:p w:rsidR="00ED606A" w:rsidRDefault="006444BA">
      <w:pPr>
        <w:spacing w:before="146"/>
        <w:ind w:left="994" w:right="7780" w:firstLine="2"/>
        <w:rPr>
          <w:sz w:val="16"/>
        </w:rPr>
      </w:pPr>
      <w:proofErr w:type="spellStart"/>
      <w:r>
        <w:rPr>
          <w:i/>
          <w:sz w:val="16"/>
        </w:rPr>
        <w:t>Eşey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hücre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mutajenitesi</w:t>
      </w:r>
      <w:proofErr w:type="spellEnd"/>
      <w:r>
        <w:rPr>
          <w:i/>
          <w:sz w:val="16"/>
        </w:rPr>
        <w:t xml:space="preserve"> İn vivo </w:t>
      </w:r>
      <w:proofErr w:type="spellStart"/>
      <w:r>
        <w:rPr>
          <w:i/>
          <w:sz w:val="16"/>
        </w:rPr>
        <w:t>genotoksisite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sz w:val="16"/>
        </w:rPr>
        <w:t>Mikro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nükleus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Fare</w:t>
      </w:r>
    </w:p>
    <w:p w:rsidR="00ED606A" w:rsidRDefault="006444BA">
      <w:pPr>
        <w:ind w:left="994" w:right="7597"/>
        <w:rPr>
          <w:sz w:val="16"/>
        </w:rPr>
      </w:pPr>
      <w:proofErr w:type="spellStart"/>
      <w:r>
        <w:rPr>
          <w:sz w:val="16"/>
        </w:rPr>
        <w:t>erkek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dişi</w:t>
      </w:r>
      <w:proofErr w:type="spellEnd"/>
      <w:r>
        <w:rPr>
          <w:sz w:val="16"/>
        </w:rPr>
        <w:t xml:space="preserve"> İntraperitoneal </w:t>
      </w:r>
      <w:proofErr w:type="spellStart"/>
      <w:r>
        <w:rPr>
          <w:sz w:val="16"/>
        </w:rPr>
        <w:t>enjeksiyon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474</w:t>
      </w:r>
    </w:p>
    <w:p w:rsidR="00ED606A" w:rsidRDefault="00ED606A">
      <w:pPr>
        <w:pStyle w:val="GvdeMetni"/>
      </w:pPr>
    </w:p>
    <w:p w:rsidR="00ED606A" w:rsidRDefault="006444BA">
      <w:pPr>
        <w:spacing w:before="146"/>
        <w:ind w:left="997"/>
        <w:rPr>
          <w:i/>
          <w:sz w:val="16"/>
        </w:rPr>
      </w:pPr>
      <w:r>
        <w:rPr>
          <w:i/>
          <w:sz w:val="16"/>
        </w:rPr>
        <w:t xml:space="preserve">İn vitro </w:t>
      </w:r>
      <w:proofErr w:type="spellStart"/>
      <w:r>
        <w:rPr>
          <w:i/>
          <w:sz w:val="16"/>
        </w:rPr>
        <w:t>genotoksisite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 xml:space="preserve">Ames </w:t>
      </w:r>
      <w:proofErr w:type="spellStart"/>
      <w:r>
        <w:rPr>
          <w:sz w:val="16"/>
        </w:rPr>
        <w:t>testi</w:t>
      </w:r>
      <w:proofErr w:type="spellEnd"/>
    </w:p>
    <w:p w:rsidR="00ED606A" w:rsidRDefault="006444BA">
      <w:pPr>
        <w:ind w:left="994" w:right="7748"/>
        <w:rPr>
          <w:sz w:val="16"/>
        </w:rPr>
      </w:pPr>
      <w:r>
        <w:rPr>
          <w:sz w:val="16"/>
        </w:rPr>
        <w:t xml:space="preserve">Salmonella typhimurium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471</w:t>
      </w:r>
    </w:p>
    <w:p w:rsidR="00ED606A" w:rsidRDefault="00ED606A">
      <w:pPr>
        <w:pStyle w:val="GvdeMetni"/>
        <w:spacing w:before="12"/>
        <w:rPr>
          <w:sz w:val="15"/>
        </w:rPr>
      </w:pPr>
    </w:p>
    <w:p w:rsidR="00ED606A" w:rsidRDefault="006444BA">
      <w:pPr>
        <w:ind w:left="994" w:right="6239"/>
        <w:rPr>
          <w:sz w:val="16"/>
        </w:rPr>
      </w:pPr>
      <w:r>
        <w:rPr>
          <w:sz w:val="16"/>
        </w:rPr>
        <w:t xml:space="preserve">In vitro </w:t>
      </w:r>
      <w:proofErr w:type="spellStart"/>
      <w:r>
        <w:rPr>
          <w:sz w:val="16"/>
        </w:rPr>
        <w:t>memeli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hücresi</w:t>
      </w:r>
      <w:proofErr w:type="spellEnd"/>
      <w:r>
        <w:rPr>
          <w:sz w:val="16"/>
        </w:rPr>
        <w:t xml:space="preserve"> gen </w:t>
      </w:r>
      <w:proofErr w:type="spellStart"/>
      <w:r>
        <w:rPr>
          <w:sz w:val="16"/>
        </w:rPr>
        <w:t>mutasyon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Çin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hamsteri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akciğer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hücreleri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476</w:t>
      </w:r>
    </w:p>
    <w:p w:rsidR="00ED606A" w:rsidRDefault="00425ACB">
      <w:pPr>
        <w:pStyle w:val="GvdeMetni"/>
        <w:spacing w:before="4"/>
        <w:rPr>
          <w:sz w:val="26"/>
        </w:rPr>
      </w:pPr>
      <w:r>
        <w:pict>
          <v:line id="_x0000_s1040" style="position:absolute;z-index:-251653120;mso-wrap-distance-left:0;mso-wrap-distance-right:0;mso-position-horizontal-relative:page" from="46.8pt,18.25pt" to="554.4pt,18.25pt" strokeweight=".48pt">
            <w10:wrap type="topAndBottom" anchorx="page"/>
          </v:line>
        </w:pict>
      </w:r>
    </w:p>
    <w:p w:rsidR="00ED606A" w:rsidRDefault="006444BA">
      <w:pPr>
        <w:pStyle w:val="Balk1"/>
        <w:spacing w:line="360" w:lineRule="auto"/>
        <w:ind w:right="7520" w:hanging="426"/>
      </w:pPr>
      <w:r>
        <w:t xml:space="preserve">BÖLÜM 12. </w:t>
      </w:r>
      <w:proofErr w:type="spellStart"/>
      <w:r>
        <w:t>Ekolojik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Karışım</w:t>
      </w:r>
      <w:proofErr w:type="spellEnd"/>
    </w:p>
    <w:p w:rsidR="00ED606A" w:rsidRDefault="006444BA">
      <w:pPr>
        <w:pStyle w:val="ListeParagraf"/>
        <w:numPr>
          <w:ilvl w:val="1"/>
          <w:numId w:val="2"/>
        </w:numPr>
        <w:tabs>
          <w:tab w:val="left" w:pos="890"/>
        </w:tabs>
        <w:spacing w:line="195" w:lineRule="exact"/>
        <w:rPr>
          <w:b/>
          <w:sz w:val="20"/>
        </w:rPr>
      </w:pPr>
      <w:proofErr w:type="spellStart"/>
      <w:r>
        <w:rPr>
          <w:b/>
          <w:sz w:val="20"/>
        </w:rPr>
        <w:t>Toksisite</w:t>
      </w:r>
      <w:proofErr w:type="spellEnd"/>
    </w:p>
    <w:p w:rsidR="00ED606A" w:rsidRDefault="006444BA">
      <w:pPr>
        <w:pStyle w:val="GvdeMetni"/>
        <w:spacing w:line="243" w:lineRule="exact"/>
        <w:ind w:left="126" w:right="7370"/>
        <w:jc w:val="center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2"/>
        </w:numPr>
        <w:tabs>
          <w:tab w:val="left" w:pos="892"/>
        </w:tabs>
        <w:spacing w:before="73" w:line="243" w:lineRule="exact"/>
        <w:ind w:left="891" w:hanging="566"/>
      </w:pPr>
      <w:proofErr w:type="spellStart"/>
      <w:r>
        <w:t>Kalıcılık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bozunabilirlik</w:t>
      </w:r>
      <w:proofErr w:type="spellEnd"/>
    </w:p>
    <w:p w:rsidR="00ED606A" w:rsidRDefault="006444BA">
      <w:pPr>
        <w:pStyle w:val="GvdeMetni"/>
        <w:spacing w:line="243" w:lineRule="exact"/>
        <w:ind w:left="126" w:right="7371"/>
        <w:jc w:val="center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2"/>
        </w:numPr>
        <w:tabs>
          <w:tab w:val="left" w:pos="892"/>
        </w:tabs>
        <w:spacing w:before="74" w:line="243" w:lineRule="exact"/>
        <w:ind w:left="891" w:hanging="566"/>
      </w:pPr>
      <w:proofErr w:type="spellStart"/>
      <w:r>
        <w:t>Biyobirikim</w:t>
      </w:r>
      <w:proofErr w:type="spellEnd"/>
      <w:r>
        <w:t xml:space="preserve"> </w:t>
      </w:r>
      <w:proofErr w:type="spellStart"/>
      <w:r>
        <w:t>potansiyeli</w:t>
      </w:r>
      <w:proofErr w:type="spellEnd"/>
    </w:p>
    <w:p w:rsidR="00ED606A" w:rsidRDefault="006444BA">
      <w:pPr>
        <w:pStyle w:val="GvdeMetni"/>
        <w:spacing w:line="243" w:lineRule="exact"/>
        <w:ind w:left="126" w:right="7371"/>
        <w:jc w:val="center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2"/>
        </w:numPr>
        <w:tabs>
          <w:tab w:val="left" w:pos="890"/>
        </w:tabs>
        <w:spacing w:before="74" w:line="243" w:lineRule="exact"/>
        <w:ind w:right="7162"/>
      </w:pPr>
      <w:proofErr w:type="spellStart"/>
      <w:r>
        <w:t>Toprakta</w:t>
      </w:r>
      <w:proofErr w:type="spellEnd"/>
      <w:r>
        <w:rPr>
          <w:spacing w:val="-2"/>
        </w:rPr>
        <w:t xml:space="preserve"> </w:t>
      </w:r>
      <w:proofErr w:type="spellStart"/>
      <w:r>
        <w:t>hareketlilik</w:t>
      </w:r>
      <w:proofErr w:type="spellEnd"/>
    </w:p>
    <w:p w:rsidR="00ED606A" w:rsidRDefault="006444BA">
      <w:pPr>
        <w:pStyle w:val="GvdeMetni"/>
        <w:spacing w:line="243" w:lineRule="exact"/>
        <w:ind w:left="126" w:right="7371"/>
        <w:jc w:val="center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2"/>
        </w:numPr>
        <w:tabs>
          <w:tab w:val="left" w:pos="890"/>
        </w:tabs>
        <w:spacing w:before="74" w:line="243" w:lineRule="exact"/>
      </w:pPr>
      <w:r>
        <w:t xml:space="preserve">PBT </w:t>
      </w:r>
      <w:proofErr w:type="spellStart"/>
      <w:r>
        <w:t>ve</w:t>
      </w:r>
      <w:proofErr w:type="spellEnd"/>
      <w:r>
        <w:t xml:space="preserve"> </w:t>
      </w:r>
      <w:proofErr w:type="spellStart"/>
      <w:r>
        <w:t>vPvB</w:t>
      </w:r>
      <w:proofErr w:type="spellEnd"/>
      <w:r>
        <w:t xml:space="preserve"> </w:t>
      </w:r>
      <w:proofErr w:type="spellStart"/>
      <w:r>
        <w:t>değerlendirmesinin</w:t>
      </w:r>
      <w:proofErr w:type="spellEnd"/>
      <w:r>
        <w:rPr>
          <w:spacing w:val="-5"/>
        </w:rPr>
        <w:t xml:space="preserve"> </w:t>
      </w:r>
      <w:proofErr w:type="spellStart"/>
      <w:r>
        <w:t>sonuçları</w:t>
      </w:r>
      <w:proofErr w:type="spellEnd"/>
    </w:p>
    <w:p w:rsidR="00ED606A" w:rsidRDefault="006444BA">
      <w:pPr>
        <w:pStyle w:val="GvdeMetni"/>
        <w:ind w:left="570" w:right="2645"/>
      </w:pPr>
      <w:r>
        <w:t xml:space="preserve">Bu </w:t>
      </w:r>
      <w:proofErr w:type="spellStart"/>
      <w:r>
        <w:t>karışımdaki</w:t>
      </w:r>
      <w:proofErr w:type="spellEnd"/>
      <w:r>
        <w:t xml:space="preserve"> </w:t>
      </w:r>
      <w:proofErr w:type="spellStart"/>
      <w:r>
        <w:t>madde</w:t>
      </w:r>
      <w:proofErr w:type="spellEnd"/>
      <w:r>
        <w:t>(</w:t>
      </w:r>
      <w:proofErr w:type="spellStart"/>
      <w:r>
        <w:t>ler</w:t>
      </w:r>
      <w:proofErr w:type="spellEnd"/>
      <w:r>
        <w:t xml:space="preserve">), 1907/2006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(AT) XIII. </w:t>
      </w:r>
      <w:proofErr w:type="spellStart"/>
      <w:r>
        <w:t>Eki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PBT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vPvB</w:t>
      </w:r>
      <w:proofErr w:type="spellEnd"/>
      <w:r>
        <w:t xml:space="preserve"> </w:t>
      </w:r>
      <w:proofErr w:type="spellStart"/>
      <w:r>
        <w:t>kriterlerini</w:t>
      </w:r>
      <w:proofErr w:type="spellEnd"/>
      <w:r>
        <w:t xml:space="preserve"> </w:t>
      </w:r>
      <w:proofErr w:type="spellStart"/>
      <w:r>
        <w:t>karşılamaz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PVT/</w:t>
      </w:r>
      <w:proofErr w:type="spellStart"/>
      <w:r>
        <w:t>vPvB</w:t>
      </w:r>
      <w:proofErr w:type="spellEnd"/>
      <w:r>
        <w:t xml:space="preserve"> de </w:t>
      </w:r>
      <w:proofErr w:type="spellStart"/>
      <w:r>
        <w:t>ğerlendirmesi</w:t>
      </w:r>
      <w:proofErr w:type="spellEnd"/>
      <w:r>
        <w:t xml:space="preserve"> </w:t>
      </w:r>
      <w:proofErr w:type="spellStart"/>
      <w:r>
        <w:t>yapılmamıştır</w:t>
      </w:r>
      <w:proofErr w:type="spellEnd"/>
      <w:r>
        <w:t>.</w:t>
      </w:r>
    </w:p>
    <w:p w:rsidR="00ED606A" w:rsidRDefault="006444BA">
      <w:pPr>
        <w:pStyle w:val="Balk1"/>
        <w:numPr>
          <w:ilvl w:val="1"/>
          <w:numId w:val="2"/>
        </w:numPr>
        <w:tabs>
          <w:tab w:val="left" w:pos="892"/>
        </w:tabs>
        <w:spacing w:before="72" w:line="243" w:lineRule="exact"/>
        <w:ind w:left="891" w:right="7099" w:hanging="566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olumsuz</w:t>
      </w:r>
      <w:proofErr w:type="spellEnd"/>
      <w:r>
        <w:rPr>
          <w:spacing w:val="-4"/>
        </w:rPr>
        <w:t xml:space="preserve"> </w:t>
      </w:r>
      <w:proofErr w:type="spellStart"/>
      <w:r>
        <w:t>etkiler</w:t>
      </w:r>
      <w:proofErr w:type="spellEnd"/>
    </w:p>
    <w:p w:rsidR="00ED606A" w:rsidRDefault="006444BA">
      <w:pPr>
        <w:spacing w:after="3" w:line="243" w:lineRule="exact"/>
        <w:ind w:left="126" w:right="7237"/>
        <w:jc w:val="center"/>
        <w:rPr>
          <w:i/>
          <w:sz w:val="20"/>
        </w:rPr>
      </w:pPr>
      <w:proofErr w:type="spellStart"/>
      <w:r>
        <w:rPr>
          <w:i/>
          <w:sz w:val="20"/>
        </w:rPr>
        <w:t>Ekolojiyle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ilgili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bilgiler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7787"/>
      </w:tblGrid>
      <w:tr w:rsidR="00ED606A">
        <w:trPr>
          <w:trHeight w:val="484"/>
        </w:trPr>
        <w:tc>
          <w:tcPr>
            <w:tcW w:w="7787" w:type="dxa"/>
          </w:tcPr>
          <w:p w:rsidR="00ED606A" w:rsidRDefault="006444BA">
            <w:pPr>
              <w:pStyle w:val="TableParagraph"/>
              <w:spacing w:before="6"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kullanıldığında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atık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beklenmez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37"/>
        </w:trPr>
        <w:tc>
          <w:tcPr>
            <w:tcW w:w="7787" w:type="dxa"/>
          </w:tcPr>
          <w:p w:rsidR="00ED606A" w:rsidRDefault="006444BA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Çevreye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önlenmelidir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spacing w:line="217" w:lineRule="exact"/>
        <w:rPr>
          <w:sz w:val="20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i/>
          <w:sz w:val="12"/>
        </w:rPr>
      </w:pPr>
    </w:p>
    <w:p w:rsidR="00ED606A" w:rsidRDefault="006444BA">
      <w:pPr>
        <w:pStyle w:val="Balk1"/>
        <w:spacing w:before="99"/>
      </w:pPr>
      <w:proofErr w:type="spellStart"/>
      <w:r>
        <w:t>Bileşenleri</w:t>
      </w:r>
      <w:proofErr w:type="spellEnd"/>
    </w:p>
    <w:p w:rsidR="00ED606A" w:rsidRDefault="006444BA">
      <w:pPr>
        <w:spacing w:before="2"/>
        <w:ind w:left="570"/>
        <w:rPr>
          <w:i/>
          <w:sz w:val="20"/>
        </w:rPr>
      </w:pPr>
      <w:proofErr w:type="spellStart"/>
      <w:r>
        <w:rPr>
          <w:i/>
          <w:sz w:val="20"/>
        </w:rPr>
        <w:t>Etanol</w:t>
      </w:r>
      <w:proofErr w:type="spellEnd"/>
    </w:p>
    <w:p w:rsidR="00ED606A" w:rsidRDefault="006444BA">
      <w:pPr>
        <w:spacing w:before="1"/>
        <w:ind w:left="997"/>
        <w:rPr>
          <w:i/>
          <w:sz w:val="16"/>
        </w:rPr>
      </w:pPr>
      <w:proofErr w:type="spellStart"/>
      <w:r>
        <w:rPr>
          <w:i/>
          <w:sz w:val="16"/>
        </w:rPr>
        <w:t>Balıklar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2966"/>
        <w:rPr>
          <w:sz w:val="16"/>
        </w:rPr>
      </w:pPr>
      <w:r>
        <w:rPr>
          <w:sz w:val="16"/>
        </w:rPr>
        <w:t xml:space="preserve">flow-through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EC50 </w:t>
      </w:r>
      <w:proofErr w:type="spellStart"/>
      <w:r>
        <w:rPr>
          <w:sz w:val="16"/>
        </w:rPr>
        <w:t>Pimephales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promelas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Sazan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yavrusu</w:t>
      </w:r>
      <w:proofErr w:type="spellEnd"/>
      <w:r>
        <w:rPr>
          <w:sz w:val="16"/>
        </w:rPr>
        <w:t xml:space="preserve">): 15.300 mg/l; 96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Analitik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gözlem</w:t>
      </w:r>
      <w:proofErr w:type="spellEnd"/>
      <w:r>
        <w:rPr>
          <w:sz w:val="16"/>
        </w:rPr>
        <w:t>: evet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US-EPA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4" w:right="4627" w:firstLine="2"/>
        <w:rPr>
          <w:sz w:val="16"/>
        </w:rPr>
      </w:pPr>
      <w:r>
        <w:rPr>
          <w:i/>
          <w:sz w:val="16"/>
        </w:rPr>
        <w:t xml:space="preserve">Daphnia </w:t>
      </w:r>
      <w:proofErr w:type="spellStart"/>
      <w:r>
        <w:rPr>
          <w:i/>
          <w:sz w:val="16"/>
        </w:rPr>
        <w:t>ve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diğer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suda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yaşayan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omurgasızlar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>EC50 Daphnia magna (</w:t>
      </w:r>
      <w:proofErr w:type="spellStart"/>
      <w:r>
        <w:rPr>
          <w:sz w:val="16"/>
        </w:rPr>
        <w:t>Defne</w:t>
      </w:r>
      <w:proofErr w:type="spellEnd"/>
      <w:r>
        <w:rPr>
          <w:sz w:val="16"/>
        </w:rPr>
        <w:t xml:space="preserve">): 9.268 - 14.221 mg/l; 48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(IUCLID)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Su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yosunları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algler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4728"/>
        <w:rPr>
          <w:sz w:val="16"/>
        </w:rPr>
      </w:pPr>
      <w:r>
        <w:rPr>
          <w:sz w:val="16"/>
        </w:rPr>
        <w:t xml:space="preserve">IC5 Scenedesmus </w:t>
      </w:r>
      <w:proofErr w:type="spellStart"/>
      <w:r>
        <w:rPr>
          <w:sz w:val="16"/>
        </w:rPr>
        <w:t>quadricauda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yeşil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yosun</w:t>
      </w:r>
      <w:proofErr w:type="spellEnd"/>
      <w:r>
        <w:rPr>
          <w:sz w:val="16"/>
        </w:rPr>
        <w:t>): 5.000 mg/l; 7 g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Bakteriler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6088"/>
        <w:rPr>
          <w:sz w:val="16"/>
        </w:rPr>
      </w:pPr>
      <w:r>
        <w:rPr>
          <w:sz w:val="16"/>
        </w:rPr>
        <w:t xml:space="preserve">EC5 Pseudomonas putida: 6.500 mg/l; 16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(IUCLID)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r>
        <w:rPr>
          <w:i/>
          <w:sz w:val="16"/>
        </w:rPr>
        <w:t xml:space="preserve">Daphnia </w:t>
      </w:r>
      <w:proofErr w:type="spellStart"/>
      <w:r>
        <w:rPr>
          <w:i/>
          <w:sz w:val="16"/>
        </w:rPr>
        <w:t>ve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diğer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suda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yaşayan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omurgasızlar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Kronik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>)</w:t>
      </w:r>
    </w:p>
    <w:p w:rsidR="00ED606A" w:rsidRDefault="006444BA">
      <w:pPr>
        <w:spacing w:line="480" w:lineRule="auto"/>
        <w:ind w:left="994" w:right="4744"/>
        <w:rPr>
          <w:sz w:val="16"/>
        </w:rPr>
      </w:pPr>
      <w:r>
        <w:rPr>
          <w:sz w:val="16"/>
        </w:rPr>
        <w:t>semi-</w:t>
      </w:r>
      <w:proofErr w:type="spellStart"/>
      <w:r>
        <w:rPr>
          <w:sz w:val="16"/>
        </w:rPr>
        <w:t>statik</w:t>
      </w:r>
      <w:proofErr w:type="spellEnd"/>
      <w:r>
        <w:rPr>
          <w:sz w:val="16"/>
        </w:rPr>
        <w:t xml:space="preserve"> test NOEC Daphnia magna (</w:t>
      </w:r>
      <w:proofErr w:type="spellStart"/>
      <w:r>
        <w:rPr>
          <w:sz w:val="16"/>
        </w:rPr>
        <w:t>Defne</w:t>
      </w:r>
      <w:proofErr w:type="spellEnd"/>
      <w:r>
        <w:rPr>
          <w:sz w:val="16"/>
        </w:rPr>
        <w:t>): 9,6 mg/l; 9 g (ECHA)</w:t>
      </w:r>
    </w:p>
    <w:p w:rsidR="00ED606A" w:rsidRDefault="00ED606A">
      <w:pPr>
        <w:pStyle w:val="GvdeMetni"/>
        <w:spacing w:before="2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Biyolojik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bozunma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94 %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301E</w:t>
      </w:r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Kendiliğinden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kolaylıkla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çözünebilir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Biyokimyasal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Oksijen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İhtiyacı</w:t>
      </w:r>
      <w:proofErr w:type="spellEnd"/>
      <w:r>
        <w:rPr>
          <w:i/>
          <w:sz w:val="16"/>
        </w:rPr>
        <w:t xml:space="preserve"> (BOD)</w:t>
      </w:r>
    </w:p>
    <w:p w:rsidR="00ED606A" w:rsidRDefault="006444BA">
      <w:pPr>
        <w:tabs>
          <w:tab w:val="left" w:pos="2831"/>
        </w:tabs>
        <w:ind w:left="1052"/>
        <w:rPr>
          <w:sz w:val="16"/>
        </w:rPr>
      </w:pPr>
      <w:r>
        <w:rPr>
          <w:sz w:val="16"/>
        </w:rPr>
        <w:t>930 -</w:t>
      </w:r>
      <w:r>
        <w:rPr>
          <w:spacing w:val="-6"/>
          <w:sz w:val="16"/>
        </w:rPr>
        <w:t xml:space="preserve"> </w:t>
      </w:r>
      <w:r>
        <w:rPr>
          <w:sz w:val="16"/>
        </w:rPr>
        <w:t>1.670</w:t>
      </w:r>
      <w:r>
        <w:rPr>
          <w:spacing w:val="-1"/>
          <w:sz w:val="16"/>
        </w:rPr>
        <w:t xml:space="preserve"> </w:t>
      </w:r>
      <w:r>
        <w:rPr>
          <w:sz w:val="16"/>
        </w:rPr>
        <w:t>mg/g</w:t>
      </w:r>
      <w:r>
        <w:rPr>
          <w:sz w:val="16"/>
        </w:rPr>
        <w:tab/>
        <w:t>(5</w:t>
      </w:r>
      <w:r>
        <w:rPr>
          <w:spacing w:val="-1"/>
          <w:sz w:val="16"/>
        </w:rPr>
        <w:t xml:space="preserve"> </w:t>
      </w:r>
      <w:r>
        <w:rPr>
          <w:sz w:val="16"/>
        </w:rPr>
        <w:t>g)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Teorik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oksijen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ihtiyacı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ThOD</w:t>
      </w:r>
      <w:proofErr w:type="spellEnd"/>
      <w:r>
        <w:rPr>
          <w:i/>
          <w:sz w:val="16"/>
        </w:rPr>
        <w:t>)</w:t>
      </w:r>
    </w:p>
    <w:p w:rsidR="00ED606A" w:rsidRDefault="006444BA">
      <w:pPr>
        <w:ind w:left="994" w:right="8767"/>
        <w:rPr>
          <w:sz w:val="16"/>
        </w:rPr>
      </w:pPr>
      <w:r>
        <w:rPr>
          <w:sz w:val="16"/>
        </w:rPr>
        <w:t>2.100 mg/g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r>
        <w:rPr>
          <w:i/>
          <w:sz w:val="16"/>
        </w:rPr>
        <w:t>Ratio COD/</w:t>
      </w:r>
      <w:proofErr w:type="spellStart"/>
      <w:r>
        <w:rPr>
          <w:i/>
          <w:sz w:val="16"/>
        </w:rPr>
        <w:t>ThBOD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90 %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</w:pPr>
    </w:p>
    <w:p w:rsidR="00ED606A" w:rsidRDefault="006444BA">
      <w:pPr>
        <w:spacing w:before="145"/>
        <w:ind w:left="997"/>
        <w:rPr>
          <w:i/>
          <w:sz w:val="16"/>
        </w:rPr>
      </w:pPr>
      <w:proofErr w:type="spellStart"/>
      <w:r>
        <w:rPr>
          <w:i/>
          <w:sz w:val="16"/>
        </w:rPr>
        <w:t>Dağılım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katsayısı</w:t>
      </w:r>
      <w:proofErr w:type="spell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( n</w:t>
      </w:r>
      <w:proofErr w:type="gramEnd"/>
      <w:r>
        <w:rPr>
          <w:i/>
          <w:sz w:val="16"/>
        </w:rPr>
        <w:t>-</w:t>
      </w:r>
      <w:proofErr w:type="spellStart"/>
      <w:r>
        <w:rPr>
          <w:i/>
          <w:sz w:val="16"/>
        </w:rPr>
        <w:t>oktanol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su</w:t>
      </w:r>
      <w:proofErr w:type="spellEnd"/>
      <w:r>
        <w:rPr>
          <w:i/>
          <w:sz w:val="16"/>
        </w:rPr>
        <w:t>)</w:t>
      </w:r>
    </w:p>
    <w:p w:rsidR="00ED606A" w:rsidRDefault="006444BA">
      <w:pPr>
        <w:ind w:left="994" w:right="7798"/>
        <w:rPr>
          <w:sz w:val="16"/>
        </w:rPr>
      </w:pPr>
      <w:r>
        <w:rPr>
          <w:sz w:val="16"/>
        </w:rPr>
        <w:t>log Pow: -0,31 (</w:t>
      </w:r>
      <w:proofErr w:type="spellStart"/>
      <w:r>
        <w:rPr>
          <w:sz w:val="16"/>
        </w:rPr>
        <w:t>deneysel</w:t>
      </w:r>
      <w:proofErr w:type="spellEnd"/>
      <w:r>
        <w:rPr>
          <w:sz w:val="16"/>
        </w:rPr>
        <w:t>)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Biyoakümülasyon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beklenemez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</w:pPr>
    </w:p>
    <w:p w:rsidR="00ED606A" w:rsidRDefault="006444BA">
      <w:pPr>
        <w:spacing w:before="146"/>
        <w:ind w:left="994" w:right="2070"/>
        <w:rPr>
          <w:sz w:val="16"/>
        </w:rPr>
      </w:pP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, 1907/2006 </w:t>
      </w:r>
      <w:proofErr w:type="spellStart"/>
      <w:r>
        <w:rPr>
          <w:sz w:val="16"/>
        </w:rPr>
        <w:t>Sayılı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Yönetmeliğin</w:t>
      </w:r>
      <w:proofErr w:type="spellEnd"/>
      <w:r>
        <w:rPr>
          <w:sz w:val="16"/>
        </w:rPr>
        <w:t xml:space="preserve"> (AT) XIII. </w:t>
      </w:r>
      <w:proofErr w:type="spellStart"/>
      <w:r>
        <w:rPr>
          <w:sz w:val="16"/>
        </w:rPr>
        <w:t>Eki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doğrultusunda</w:t>
      </w:r>
      <w:proofErr w:type="spellEnd"/>
      <w:r>
        <w:rPr>
          <w:sz w:val="16"/>
        </w:rPr>
        <w:t xml:space="preserve"> PBT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vPvB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kriterlerini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karşılamaz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spacing w:before="10"/>
        <w:rPr>
          <w:sz w:val="19"/>
        </w:rPr>
      </w:pPr>
    </w:p>
    <w:p w:rsidR="00ED606A" w:rsidRDefault="006444BA">
      <w:pPr>
        <w:ind w:left="570"/>
        <w:rPr>
          <w:i/>
          <w:sz w:val="20"/>
        </w:rPr>
      </w:pPr>
      <w:proofErr w:type="spellStart"/>
      <w:r>
        <w:rPr>
          <w:i/>
          <w:sz w:val="20"/>
        </w:rPr>
        <w:t>Metanol</w:t>
      </w:r>
      <w:proofErr w:type="spellEnd"/>
    </w:p>
    <w:p w:rsidR="00ED606A" w:rsidRDefault="006444BA">
      <w:pPr>
        <w:spacing w:before="4"/>
        <w:ind w:left="997"/>
        <w:rPr>
          <w:i/>
          <w:sz w:val="16"/>
        </w:rPr>
      </w:pPr>
      <w:proofErr w:type="spellStart"/>
      <w:r>
        <w:rPr>
          <w:i/>
          <w:sz w:val="16"/>
        </w:rPr>
        <w:t>Balıklar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2573"/>
        <w:rPr>
          <w:sz w:val="16"/>
        </w:rPr>
      </w:pPr>
      <w:r>
        <w:rPr>
          <w:sz w:val="16"/>
        </w:rPr>
        <w:t xml:space="preserve">flow-through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LC50 </w:t>
      </w:r>
      <w:proofErr w:type="spellStart"/>
      <w:r>
        <w:rPr>
          <w:sz w:val="16"/>
        </w:rPr>
        <w:t>Lepomis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macrochirus</w:t>
      </w:r>
      <w:proofErr w:type="spellEnd"/>
      <w:r>
        <w:rPr>
          <w:sz w:val="16"/>
        </w:rPr>
        <w:t xml:space="preserve"> (Bluegill </w:t>
      </w:r>
      <w:proofErr w:type="spellStart"/>
      <w:r>
        <w:rPr>
          <w:sz w:val="16"/>
        </w:rPr>
        <w:t>güneş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balığı</w:t>
      </w:r>
      <w:proofErr w:type="spellEnd"/>
      <w:r>
        <w:rPr>
          <w:sz w:val="16"/>
        </w:rPr>
        <w:t xml:space="preserve">): 15.400 mg/l; 96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US-EPA</w:t>
      </w:r>
    </w:p>
    <w:p w:rsidR="00ED606A" w:rsidRDefault="00ED606A">
      <w:pPr>
        <w:rPr>
          <w:sz w:val="16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sz w:val="12"/>
        </w:rPr>
      </w:pPr>
    </w:p>
    <w:p w:rsidR="00ED606A" w:rsidRDefault="006444BA">
      <w:pPr>
        <w:spacing w:before="101" w:line="242" w:lineRule="auto"/>
        <w:ind w:left="994" w:right="4563" w:firstLine="2"/>
        <w:rPr>
          <w:sz w:val="16"/>
        </w:rPr>
      </w:pPr>
      <w:r>
        <w:rPr>
          <w:i/>
          <w:sz w:val="16"/>
        </w:rPr>
        <w:t xml:space="preserve">Daphnia </w:t>
      </w:r>
      <w:proofErr w:type="spellStart"/>
      <w:r>
        <w:rPr>
          <w:i/>
          <w:sz w:val="16"/>
        </w:rPr>
        <w:t>ve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diğer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suda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yaşayan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omurgasızlar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sz w:val="16"/>
        </w:rPr>
        <w:t>statik</w:t>
      </w:r>
      <w:proofErr w:type="spellEnd"/>
      <w:r>
        <w:rPr>
          <w:sz w:val="16"/>
        </w:rPr>
        <w:t xml:space="preserve"> test EC50 Daphnia magna (</w:t>
      </w:r>
      <w:proofErr w:type="spellStart"/>
      <w:r>
        <w:rPr>
          <w:sz w:val="16"/>
        </w:rPr>
        <w:t>Defne</w:t>
      </w:r>
      <w:proofErr w:type="spellEnd"/>
      <w:r>
        <w:rPr>
          <w:sz w:val="16"/>
        </w:rPr>
        <w:t xml:space="preserve">): &gt; 10.000 mg/l; 48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DIN 38412</w:t>
      </w:r>
    </w:p>
    <w:p w:rsidR="00ED606A" w:rsidRDefault="00ED606A">
      <w:pPr>
        <w:pStyle w:val="GvdeMetni"/>
        <w:spacing w:before="8"/>
        <w:rPr>
          <w:sz w:val="15"/>
        </w:rPr>
      </w:pPr>
    </w:p>
    <w:p w:rsidR="00ED606A" w:rsidRDefault="006444BA">
      <w:pPr>
        <w:spacing w:before="1"/>
        <w:ind w:left="997"/>
        <w:rPr>
          <w:i/>
          <w:sz w:val="16"/>
        </w:rPr>
      </w:pPr>
      <w:proofErr w:type="spellStart"/>
      <w:r>
        <w:rPr>
          <w:i/>
          <w:sz w:val="16"/>
        </w:rPr>
        <w:t>Su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yosunları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algler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2355"/>
        <w:rPr>
          <w:sz w:val="16"/>
        </w:rPr>
      </w:pPr>
      <w:proofErr w:type="spellStart"/>
      <w:r>
        <w:rPr>
          <w:sz w:val="16"/>
        </w:rPr>
        <w:t>statik</w:t>
      </w:r>
      <w:proofErr w:type="spellEnd"/>
      <w:r>
        <w:rPr>
          <w:sz w:val="16"/>
        </w:rPr>
        <w:t xml:space="preserve"> test EC50 </w:t>
      </w:r>
      <w:proofErr w:type="spellStart"/>
      <w:r>
        <w:rPr>
          <w:sz w:val="16"/>
        </w:rPr>
        <w:t>Pseudokirchneriella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subcapitata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yeşil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yosun</w:t>
      </w:r>
      <w:proofErr w:type="spellEnd"/>
      <w:r>
        <w:rPr>
          <w:sz w:val="16"/>
        </w:rPr>
        <w:t xml:space="preserve">): </w:t>
      </w:r>
      <w:proofErr w:type="spellStart"/>
      <w:r>
        <w:rPr>
          <w:sz w:val="16"/>
        </w:rPr>
        <w:t>yaklaşık</w:t>
      </w:r>
      <w:proofErr w:type="spellEnd"/>
      <w:r>
        <w:rPr>
          <w:sz w:val="16"/>
        </w:rPr>
        <w:t xml:space="preserve"> 22.000 mg/l; 96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201</w:t>
      </w:r>
    </w:p>
    <w:p w:rsidR="00ED606A" w:rsidRDefault="00ED606A">
      <w:pPr>
        <w:pStyle w:val="GvdeMetni"/>
        <w:spacing w:before="11"/>
        <w:rPr>
          <w:sz w:val="15"/>
        </w:rPr>
      </w:pPr>
    </w:p>
    <w:p w:rsidR="00ED606A" w:rsidRDefault="006444BA">
      <w:pPr>
        <w:spacing w:before="1"/>
        <w:ind w:left="997"/>
        <w:rPr>
          <w:i/>
          <w:sz w:val="16"/>
        </w:rPr>
      </w:pPr>
      <w:proofErr w:type="spellStart"/>
      <w:r>
        <w:rPr>
          <w:i/>
          <w:sz w:val="16"/>
        </w:rPr>
        <w:t>Bakteriler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</w:p>
    <w:p w:rsidR="00ED606A" w:rsidRDefault="006444BA">
      <w:pPr>
        <w:ind w:left="994" w:right="6032"/>
        <w:rPr>
          <w:sz w:val="16"/>
        </w:rPr>
      </w:pPr>
      <w:proofErr w:type="spellStart"/>
      <w:r>
        <w:rPr>
          <w:sz w:val="16"/>
        </w:rPr>
        <w:t>statik</w:t>
      </w:r>
      <w:proofErr w:type="spellEnd"/>
      <w:r>
        <w:rPr>
          <w:sz w:val="16"/>
        </w:rPr>
        <w:t xml:space="preserve"> test IC50 </w:t>
      </w:r>
      <w:proofErr w:type="spellStart"/>
      <w:r>
        <w:rPr>
          <w:sz w:val="16"/>
        </w:rPr>
        <w:t>aktif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atık</w:t>
      </w:r>
      <w:proofErr w:type="spellEnd"/>
      <w:r>
        <w:rPr>
          <w:sz w:val="16"/>
        </w:rPr>
        <w:t xml:space="preserve">: &gt; 1.000 mg/l; 3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Analitik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gözlem</w:t>
      </w:r>
      <w:proofErr w:type="spellEnd"/>
      <w:r>
        <w:rPr>
          <w:sz w:val="16"/>
        </w:rPr>
        <w:t>: evet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OECD 209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Balıklar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üzerinde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Kronik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toksisite</w:t>
      </w:r>
      <w:proofErr w:type="spellEnd"/>
      <w:r>
        <w:rPr>
          <w:i/>
          <w:sz w:val="16"/>
        </w:rPr>
        <w:t>)</w:t>
      </w:r>
    </w:p>
    <w:p w:rsidR="00ED606A" w:rsidRDefault="006444BA">
      <w:pPr>
        <w:ind w:left="994" w:right="1639"/>
        <w:rPr>
          <w:sz w:val="16"/>
        </w:rPr>
      </w:pPr>
      <w:r>
        <w:rPr>
          <w:sz w:val="16"/>
        </w:rPr>
        <w:t xml:space="preserve">NOEC </w:t>
      </w:r>
      <w:proofErr w:type="spellStart"/>
      <w:r>
        <w:rPr>
          <w:sz w:val="16"/>
        </w:rPr>
        <w:t>Oryzias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latipes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Turuncu-kırmızı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öldürücü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balık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sivrisinek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kontrolünde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kullanılır</w:t>
      </w:r>
      <w:proofErr w:type="spellEnd"/>
      <w:r>
        <w:rPr>
          <w:sz w:val="16"/>
        </w:rPr>
        <w:t xml:space="preserve">): 7.900 mg/l; 200 </w:t>
      </w:r>
      <w:proofErr w:type="spellStart"/>
      <w:r>
        <w:rPr>
          <w:sz w:val="16"/>
        </w:rPr>
        <w:t>sa</w:t>
      </w:r>
      <w:proofErr w:type="spellEnd"/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Dış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kaynaklı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ürün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güvenlik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formu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</w:pPr>
    </w:p>
    <w:p w:rsidR="00ED606A" w:rsidRDefault="006444BA">
      <w:pPr>
        <w:spacing w:before="145"/>
        <w:ind w:left="997"/>
        <w:rPr>
          <w:i/>
          <w:sz w:val="16"/>
        </w:rPr>
      </w:pPr>
      <w:proofErr w:type="spellStart"/>
      <w:r>
        <w:rPr>
          <w:i/>
          <w:sz w:val="16"/>
        </w:rPr>
        <w:t>Biyolojik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bozunma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99 %; 30 g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301D</w:t>
      </w:r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Kendiliğinden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kolaylıkla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çözünebilir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tabs>
          <w:tab w:val="left" w:pos="2773"/>
        </w:tabs>
        <w:ind w:left="994" w:right="6808" w:firstLine="2"/>
        <w:rPr>
          <w:sz w:val="16"/>
        </w:rPr>
      </w:pPr>
      <w:proofErr w:type="spellStart"/>
      <w:r>
        <w:rPr>
          <w:i/>
          <w:sz w:val="16"/>
        </w:rPr>
        <w:t>Biyokimyasal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Oksijen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İhtiyacı</w:t>
      </w:r>
      <w:proofErr w:type="spellEnd"/>
      <w:r>
        <w:rPr>
          <w:i/>
          <w:sz w:val="16"/>
        </w:rPr>
        <w:t xml:space="preserve"> (BOD) </w:t>
      </w:r>
      <w:r>
        <w:rPr>
          <w:sz w:val="16"/>
        </w:rPr>
        <w:t>600 -</w:t>
      </w:r>
      <w:r>
        <w:rPr>
          <w:spacing w:val="-6"/>
          <w:sz w:val="16"/>
        </w:rPr>
        <w:t xml:space="preserve"> </w:t>
      </w:r>
      <w:r>
        <w:rPr>
          <w:sz w:val="16"/>
        </w:rPr>
        <w:t>1.120</w:t>
      </w:r>
      <w:r>
        <w:rPr>
          <w:spacing w:val="-1"/>
          <w:sz w:val="16"/>
        </w:rPr>
        <w:t xml:space="preserve"> </w:t>
      </w:r>
      <w:r>
        <w:rPr>
          <w:sz w:val="16"/>
        </w:rPr>
        <w:t>mg/g</w:t>
      </w:r>
      <w:r>
        <w:rPr>
          <w:sz w:val="16"/>
        </w:rPr>
        <w:tab/>
        <w:t>(5 g) (IUCLID)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Kimyasal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Oksijen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İhtiyacı</w:t>
      </w:r>
      <w:proofErr w:type="spellEnd"/>
      <w:r>
        <w:rPr>
          <w:i/>
          <w:sz w:val="16"/>
        </w:rPr>
        <w:t xml:space="preserve"> (COD)</w:t>
      </w:r>
    </w:p>
    <w:p w:rsidR="00ED606A" w:rsidRDefault="006444BA">
      <w:pPr>
        <w:ind w:left="994" w:right="8710" w:firstLine="57"/>
        <w:rPr>
          <w:sz w:val="16"/>
        </w:rPr>
      </w:pPr>
      <w:r>
        <w:rPr>
          <w:sz w:val="16"/>
        </w:rPr>
        <w:t>1.420 mg/g (IUCLID)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Teorik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oksijen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ihtiyacı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ThOD</w:t>
      </w:r>
      <w:proofErr w:type="spellEnd"/>
      <w:r>
        <w:rPr>
          <w:i/>
          <w:sz w:val="16"/>
        </w:rPr>
        <w:t>)</w:t>
      </w:r>
    </w:p>
    <w:p w:rsidR="00ED606A" w:rsidRDefault="006444BA">
      <w:pPr>
        <w:ind w:left="994" w:right="8767"/>
        <w:rPr>
          <w:sz w:val="16"/>
        </w:rPr>
      </w:pPr>
      <w:r>
        <w:rPr>
          <w:sz w:val="16"/>
        </w:rPr>
        <w:t>1.500 mg/g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ED606A" w:rsidRDefault="00ED606A">
      <w:pPr>
        <w:pStyle w:val="GvdeMetni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r>
        <w:rPr>
          <w:i/>
          <w:sz w:val="16"/>
        </w:rPr>
        <w:t>Ratio BOD/</w:t>
      </w:r>
      <w:proofErr w:type="spellStart"/>
      <w:r>
        <w:rPr>
          <w:i/>
          <w:sz w:val="16"/>
        </w:rPr>
        <w:t>ThBOD</w:t>
      </w:r>
      <w:proofErr w:type="spellEnd"/>
    </w:p>
    <w:p w:rsidR="00ED606A" w:rsidRDefault="006444BA">
      <w:pPr>
        <w:tabs>
          <w:tab w:val="left" w:pos="1681"/>
        </w:tabs>
        <w:ind w:left="994"/>
        <w:rPr>
          <w:sz w:val="16"/>
        </w:rPr>
      </w:pPr>
      <w:r>
        <w:rPr>
          <w:sz w:val="16"/>
        </w:rPr>
        <w:t>BOD5</w:t>
      </w:r>
      <w:r>
        <w:rPr>
          <w:sz w:val="16"/>
        </w:rPr>
        <w:tab/>
        <w:t>76</w:t>
      </w:r>
      <w:r>
        <w:rPr>
          <w:spacing w:val="2"/>
          <w:sz w:val="16"/>
        </w:rPr>
        <w:t xml:space="preserve"> </w:t>
      </w:r>
      <w:r>
        <w:rPr>
          <w:sz w:val="16"/>
        </w:rPr>
        <w:t>%</w:t>
      </w:r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Kapalı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şişe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</w:p>
    <w:p w:rsidR="00ED606A" w:rsidRDefault="00ED606A">
      <w:pPr>
        <w:pStyle w:val="GvdeMetni"/>
      </w:pPr>
    </w:p>
    <w:p w:rsidR="00ED606A" w:rsidRDefault="006444BA">
      <w:pPr>
        <w:spacing w:before="145"/>
        <w:ind w:left="997"/>
        <w:rPr>
          <w:i/>
          <w:sz w:val="16"/>
        </w:rPr>
      </w:pPr>
      <w:proofErr w:type="spellStart"/>
      <w:r>
        <w:rPr>
          <w:i/>
          <w:sz w:val="16"/>
        </w:rPr>
        <w:t>Dağılım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katsayısı</w:t>
      </w:r>
      <w:proofErr w:type="spell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( n</w:t>
      </w:r>
      <w:proofErr w:type="gramEnd"/>
      <w:r>
        <w:rPr>
          <w:i/>
          <w:sz w:val="16"/>
        </w:rPr>
        <w:t>-</w:t>
      </w:r>
      <w:proofErr w:type="spellStart"/>
      <w:r>
        <w:rPr>
          <w:i/>
          <w:sz w:val="16"/>
        </w:rPr>
        <w:t>oktanol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su</w:t>
      </w:r>
      <w:proofErr w:type="spellEnd"/>
      <w:r>
        <w:rPr>
          <w:i/>
          <w:sz w:val="16"/>
        </w:rPr>
        <w:t>)</w:t>
      </w:r>
    </w:p>
    <w:p w:rsidR="00ED606A" w:rsidRDefault="006444BA">
      <w:pPr>
        <w:ind w:left="994" w:right="7798"/>
        <w:rPr>
          <w:sz w:val="16"/>
        </w:rPr>
      </w:pPr>
      <w:r>
        <w:rPr>
          <w:sz w:val="16"/>
        </w:rPr>
        <w:t>log Pow: -0,77 (</w:t>
      </w:r>
      <w:proofErr w:type="spellStart"/>
      <w:r>
        <w:rPr>
          <w:sz w:val="16"/>
        </w:rPr>
        <w:t>deneysel</w:t>
      </w:r>
      <w:proofErr w:type="spellEnd"/>
      <w:r>
        <w:rPr>
          <w:sz w:val="16"/>
        </w:rPr>
        <w:t>)</w:t>
      </w:r>
    </w:p>
    <w:p w:rsidR="00ED606A" w:rsidRDefault="006444BA">
      <w:pPr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Biyoakümülasyon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beklenemez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</w:pPr>
    </w:p>
    <w:p w:rsidR="00ED606A" w:rsidRDefault="006444BA">
      <w:pPr>
        <w:spacing w:before="148"/>
        <w:ind w:left="994" w:right="2070"/>
        <w:rPr>
          <w:sz w:val="16"/>
        </w:rPr>
      </w:pP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, 1907/2006 </w:t>
      </w:r>
      <w:proofErr w:type="spellStart"/>
      <w:r>
        <w:rPr>
          <w:sz w:val="16"/>
        </w:rPr>
        <w:t>Sayılı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Yönetmeliğin</w:t>
      </w:r>
      <w:proofErr w:type="spellEnd"/>
      <w:r>
        <w:rPr>
          <w:sz w:val="16"/>
        </w:rPr>
        <w:t xml:space="preserve"> (AT) XIII. </w:t>
      </w:r>
      <w:proofErr w:type="spellStart"/>
      <w:r>
        <w:rPr>
          <w:sz w:val="16"/>
        </w:rPr>
        <w:t>Eki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doğrultusunda</w:t>
      </w:r>
      <w:proofErr w:type="spellEnd"/>
      <w:r>
        <w:rPr>
          <w:sz w:val="16"/>
        </w:rPr>
        <w:t xml:space="preserve"> PBT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vPvB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kriterlerini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karşılamaz</w:t>
      </w:r>
      <w:proofErr w:type="spellEnd"/>
      <w:r>
        <w:rPr>
          <w:sz w:val="16"/>
        </w:rPr>
        <w:t>.</w:t>
      </w:r>
    </w:p>
    <w:p w:rsidR="00ED606A" w:rsidRDefault="00ED606A">
      <w:pPr>
        <w:pStyle w:val="GvdeMetni"/>
        <w:spacing w:before="1"/>
        <w:rPr>
          <w:sz w:val="16"/>
        </w:rPr>
      </w:pPr>
    </w:p>
    <w:p w:rsidR="00ED606A" w:rsidRDefault="006444BA">
      <w:pPr>
        <w:ind w:left="997"/>
        <w:rPr>
          <w:i/>
          <w:sz w:val="16"/>
        </w:rPr>
      </w:pPr>
      <w:proofErr w:type="spellStart"/>
      <w:r>
        <w:rPr>
          <w:i/>
          <w:sz w:val="16"/>
        </w:rPr>
        <w:t>Sudaki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kararlılığı</w:t>
      </w:r>
      <w:proofErr w:type="spellEnd"/>
    </w:p>
    <w:p w:rsidR="00ED606A" w:rsidRDefault="006444BA">
      <w:pPr>
        <w:ind w:left="994"/>
        <w:rPr>
          <w:sz w:val="16"/>
        </w:rPr>
      </w:pPr>
      <w:r>
        <w:rPr>
          <w:sz w:val="16"/>
        </w:rPr>
        <w:t>2,2 a</w:t>
      </w:r>
    </w:p>
    <w:p w:rsidR="00ED606A" w:rsidRDefault="006444BA">
      <w:pPr>
        <w:ind w:left="994"/>
        <w:rPr>
          <w:sz w:val="16"/>
        </w:rPr>
      </w:pPr>
      <w:proofErr w:type="spellStart"/>
      <w:r>
        <w:rPr>
          <w:sz w:val="16"/>
        </w:rPr>
        <w:t>hidroksil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radikalleri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reaksiyon</w:t>
      </w:r>
      <w:proofErr w:type="spellEnd"/>
      <w:r>
        <w:rPr>
          <w:sz w:val="16"/>
        </w:rPr>
        <w:t xml:space="preserve"> (IUCLID)</w:t>
      </w:r>
    </w:p>
    <w:p w:rsidR="00ED606A" w:rsidRDefault="00ED606A">
      <w:pPr>
        <w:rPr>
          <w:sz w:val="16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</w:pPr>
    </w:p>
    <w:p w:rsidR="00ED606A" w:rsidRDefault="00ED606A">
      <w:pPr>
        <w:pStyle w:val="GvdeMetni"/>
      </w:pPr>
    </w:p>
    <w:p w:rsidR="00ED606A" w:rsidRDefault="00ED606A">
      <w:pPr>
        <w:pStyle w:val="GvdeMetni"/>
        <w:spacing w:before="7"/>
        <w:rPr>
          <w:sz w:val="10"/>
        </w:rPr>
      </w:pPr>
    </w:p>
    <w:p w:rsidR="00ED606A" w:rsidRDefault="00425ACB">
      <w:pPr>
        <w:pStyle w:val="GvdeMetni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07.6pt;height:.75pt;mso-position-horizontal-relative:char;mso-position-vertical-relative:line" coordsize="10152,15">
            <v:line id="_x0000_s1039" style="position:absolute" from="0,7" to="10152,7" strokeweight=".72pt"/>
            <w10:anchorlock/>
          </v:group>
        </w:pict>
      </w:r>
    </w:p>
    <w:p w:rsidR="00ED606A" w:rsidRDefault="006444BA">
      <w:pPr>
        <w:pStyle w:val="Balk1"/>
        <w:spacing w:before="15"/>
        <w:ind w:left="144"/>
      </w:pPr>
      <w:r>
        <w:t xml:space="preserve">BÖLÜM 13.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ED606A" w:rsidRDefault="006444BA">
      <w:pPr>
        <w:spacing w:before="61"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Atık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işleme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yöntemleri</w:t>
      </w:r>
      <w:proofErr w:type="spellEnd"/>
    </w:p>
    <w:p w:rsidR="00ED606A" w:rsidRDefault="006444BA">
      <w:pPr>
        <w:pStyle w:val="GvdeMetni"/>
        <w:ind w:left="570" w:right="2053"/>
      </w:pPr>
      <w:proofErr w:type="spellStart"/>
      <w:r>
        <w:t>Atık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melidir</w:t>
      </w:r>
      <w:proofErr w:type="spellEnd"/>
      <w:r>
        <w:t xml:space="preserve">. </w:t>
      </w:r>
      <w:proofErr w:type="spellStart"/>
      <w:r>
        <w:t>Kimyasalları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kaplarında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atıklarla</w:t>
      </w:r>
      <w:proofErr w:type="spellEnd"/>
      <w:r>
        <w:t xml:space="preserve"> </w:t>
      </w:r>
      <w:proofErr w:type="spellStart"/>
      <w:r>
        <w:t>karış</w:t>
      </w:r>
      <w:proofErr w:type="spellEnd"/>
      <w:r>
        <w:t xml:space="preserve"> </w:t>
      </w:r>
      <w:proofErr w:type="spellStart"/>
      <w:r>
        <w:t>tırmayın</w:t>
      </w:r>
      <w:proofErr w:type="spellEnd"/>
      <w:r>
        <w:t>.</w:t>
      </w:r>
    </w:p>
    <w:p w:rsidR="00ED606A" w:rsidRDefault="006444BA">
      <w:pPr>
        <w:pStyle w:val="GvdeMetni"/>
        <w:spacing w:line="242" w:lineRule="exact"/>
        <w:ind w:left="570"/>
      </w:pPr>
      <w:proofErr w:type="spellStart"/>
      <w:r>
        <w:t>Temizlenmemiş</w:t>
      </w:r>
      <w:proofErr w:type="spellEnd"/>
      <w:r>
        <w:t xml:space="preserve"> </w:t>
      </w:r>
      <w:proofErr w:type="spellStart"/>
      <w:r>
        <w:t>kaplara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yapın</w:t>
      </w:r>
      <w:proofErr w:type="spellEnd"/>
      <w:r>
        <w:t>.</w:t>
      </w:r>
    </w:p>
    <w:p w:rsidR="00ED606A" w:rsidRDefault="00ED606A">
      <w:pPr>
        <w:pStyle w:val="GvdeMetni"/>
        <w:spacing w:before="9"/>
        <w:rPr>
          <w:sz w:val="28"/>
        </w:rPr>
      </w:pPr>
    </w:p>
    <w:p w:rsidR="00ED606A" w:rsidRDefault="006444BA">
      <w:pPr>
        <w:pStyle w:val="GvdeMetni"/>
        <w:ind w:left="570" w:right="1176"/>
      </w:pPr>
      <w:proofErr w:type="spellStart"/>
      <w:r>
        <w:t>Atık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, 2008/98/AT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(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, 02.04.2015, R.G 29314)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proofErr w:type="spellStart"/>
      <w:r>
        <w:t>Kimyasalları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kaplarında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atıklarla</w:t>
      </w:r>
      <w:proofErr w:type="spellEnd"/>
      <w:r>
        <w:t xml:space="preserve"> </w:t>
      </w:r>
      <w:proofErr w:type="spellStart"/>
      <w:r>
        <w:t>karıştırmayın</w:t>
      </w:r>
      <w:proofErr w:type="spellEnd"/>
      <w:r>
        <w:t xml:space="preserve">. </w:t>
      </w:r>
      <w:proofErr w:type="spellStart"/>
      <w:r>
        <w:t>Temizlenmemiş</w:t>
      </w:r>
      <w:proofErr w:type="spellEnd"/>
      <w:r>
        <w:t xml:space="preserve"> </w:t>
      </w:r>
      <w:proofErr w:type="spellStart"/>
      <w:r>
        <w:t>kaplara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yapın</w:t>
      </w:r>
      <w:proofErr w:type="spellEnd"/>
      <w:r>
        <w:t>.</w:t>
      </w:r>
    </w:p>
    <w:p w:rsidR="00ED606A" w:rsidRDefault="00425ACB">
      <w:pPr>
        <w:pStyle w:val="GvdeMetni"/>
        <w:spacing w:before="6"/>
        <w:rPr>
          <w:sz w:val="18"/>
        </w:rPr>
      </w:pPr>
      <w:r>
        <w:pict>
          <v:line id="_x0000_s1037" style="position:absolute;z-index:-251652096;mso-wrap-distance-left:0;mso-wrap-distance-right:0;mso-position-horizontal-relative:page" from="46.8pt,13.6pt" to="554.4pt,13.6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 w:line="297" w:lineRule="auto"/>
        <w:ind w:right="6678" w:hanging="426"/>
      </w:pPr>
      <w:r>
        <w:t xml:space="preserve">BÖLÜM 14. </w:t>
      </w:r>
      <w:proofErr w:type="spellStart"/>
      <w:r>
        <w:t>Taşımacılık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Kara </w:t>
      </w:r>
      <w:proofErr w:type="spellStart"/>
      <w:r>
        <w:t>taşımacılığı</w:t>
      </w:r>
      <w:proofErr w:type="spellEnd"/>
      <w:r>
        <w:rPr>
          <w:spacing w:val="-17"/>
        </w:rPr>
        <w:t xml:space="preserve"> </w:t>
      </w:r>
      <w:r>
        <w:t>(ADR/RID)</w:t>
      </w: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81"/>
        <w:gridCol w:w="4658"/>
      </w:tblGrid>
      <w:tr w:rsidR="00ED606A">
        <w:trPr>
          <w:trHeight w:val="271"/>
        </w:trPr>
        <w:tc>
          <w:tcPr>
            <w:tcW w:w="3181" w:type="dxa"/>
          </w:tcPr>
          <w:p w:rsidR="00ED606A" w:rsidRDefault="006444B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line="242" w:lineRule="exact"/>
              <w:ind w:left="79"/>
              <w:rPr>
                <w:sz w:val="20"/>
              </w:rPr>
            </w:pPr>
            <w:r>
              <w:rPr>
                <w:sz w:val="20"/>
              </w:rPr>
              <w:t>UN 1987</w:t>
            </w:r>
          </w:p>
        </w:tc>
      </w:tr>
      <w:tr w:rsidR="00ED606A">
        <w:trPr>
          <w:trHeight w:val="543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ind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ALCOHOLS, N.O.S. (ETHANOL, METHANOL)</w:t>
            </w:r>
          </w:p>
        </w:tc>
      </w:tr>
      <w:tr w:rsidR="00ED606A">
        <w:trPr>
          <w:trHeight w:val="543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14.3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D606A">
        <w:trPr>
          <w:trHeight w:val="542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ind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14.6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  <w:tr w:rsidR="00ED606A">
        <w:trPr>
          <w:trHeight w:val="271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 w:line="223" w:lineRule="exact"/>
              <w:ind w:left="79"/>
              <w:rPr>
                <w:sz w:val="20"/>
              </w:rPr>
            </w:pPr>
            <w:r>
              <w:rPr>
                <w:sz w:val="20"/>
              </w:rPr>
              <w:t>D/E</w:t>
            </w:r>
          </w:p>
        </w:tc>
      </w:tr>
    </w:tbl>
    <w:p w:rsidR="00ED606A" w:rsidRDefault="00ED606A">
      <w:pPr>
        <w:pStyle w:val="GvdeMetni"/>
        <w:spacing w:before="8"/>
        <w:rPr>
          <w:b/>
          <w:sz w:val="19"/>
        </w:rPr>
      </w:pPr>
    </w:p>
    <w:p w:rsidR="00ED606A" w:rsidRDefault="006444BA">
      <w:pPr>
        <w:ind w:left="570"/>
        <w:rPr>
          <w:b/>
          <w:sz w:val="20"/>
        </w:rPr>
      </w:pPr>
      <w:proofErr w:type="spellStart"/>
      <w:r>
        <w:rPr>
          <w:b/>
          <w:sz w:val="20"/>
        </w:rPr>
        <w:t>İç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sularda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taşımacılık</w:t>
      </w:r>
      <w:proofErr w:type="spell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(ADN)</w:t>
      </w:r>
    </w:p>
    <w:p w:rsidR="00ED606A" w:rsidRDefault="006444BA">
      <w:pPr>
        <w:pStyle w:val="GvdeMetni"/>
        <w:spacing w:before="57"/>
        <w:ind w:left="570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değil</w:t>
      </w:r>
      <w:proofErr w:type="spellEnd"/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pStyle w:val="Balk1"/>
        <w:spacing w:after="58"/>
      </w:pPr>
      <w:proofErr w:type="spellStart"/>
      <w:r>
        <w:t>Hava</w:t>
      </w:r>
      <w:proofErr w:type="spellEnd"/>
      <w:r>
        <w:t xml:space="preserve"> </w:t>
      </w:r>
      <w:proofErr w:type="spellStart"/>
      <w:r>
        <w:t>taşımacılığı</w:t>
      </w:r>
      <w:proofErr w:type="spellEnd"/>
      <w:r>
        <w:t xml:space="preserve"> (IATA)</w:t>
      </w: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81"/>
        <w:gridCol w:w="4658"/>
      </w:tblGrid>
      <w:tr w:rsidR="00ED606A">
        <w:trPr>
          <w:trHeight w:val="271"/>
        </w:trPr>
        <w:tc>
          <w:tcPr>
            <w:tcW w:w="3181" w:type="dxa"/>
          </w:tcPr>
          <w:p w:rsidR="00ED606A" w:rsidRDefault="006444B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line="242" w:lineRule="exact"/>
              <w:ind w:left="79"/>
              <w:rPr>
                <w:sz w:val="20"/>
              </w:rPr>
            </w:pPr>
            <w:r>
              <w:rPr>
                <w:sz w:val="20"/>
              </w:rPr>
              <w:t>UN 1987</w:t>
            </w:r>
          </w:p>
        </w:tc>
      </w:tr>
      <w:tr w:rsidR="00ED606A">
        <w:trPr>
          <w:trHeight w:val="542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ind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ALCOHOLS, N.O.S. (ETHANOL, METHANOL)</w:t>
            </w:r>
          </w:p>
        </w:tc>
      </w:tr>
      <w:tr w:rsidR="00ED606A">
        <w:trPr>
          <w:trHeight w:val="542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14.3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D606A">
        <w:trPr>
          <w:trHeight w:val="515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 w:line="240" w:lineRule="atLeast"/>
              <w:ind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14.6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</w:p>
        </w:tc>
      </w:tr>
    </w:tbl>
    <w:p w:rsidR="00ED606A" w:rsidRDefault="00ED606A">
      <w:pPr>
        <w:pStyle w:val="GvdeMetni"/>
        <w:spacing w:before="8"/>
        <w:rPr>
          <w:b/>
          <w:sz w:val="19"/>
        </w:rPr>
      </w:pPr>
    </w:p>
    <w:p w:rsidR="00ED606A" w:rsidRDefault="006444BA">
      <w:pPr>
        <w:ind w:left="570"/>
        <w:rPr>
          <w:b/>
          <w:sz w:val="20"/>
        </w:rPr>
      </w:pPr>
      <w:r>
        <w:rPr>
          <w:b/>
          <w:sz w:val="20"/>
        </w:rPr>
        <w:t xml:space="preserve">Deniz </w:t>
      </w:r>
      <w:proofErr w:type="spellStart"/>
      <w:r>
        <w:rPr>
          <w:b/>
          <w:sz w:val="20"/>
        </w:rPr>
        <w:t>taşımacılığı</w:t>
      </w:r>
      <w:proofErr w:type="spellEnd"/>
      <w:r>
        <w:rPr>
          <w:b/>
          <w:sz w:val="20"/>
        </w:rPr>
        <w:t xml:space="preserve"> (IMDG)</w:t>
      </w:r>
    </w:p>
    <w:p w:rsidR="00ED606A" w:rsidRDefault="00ED606A">
      <w:pPr>
        <w:rPr>
          <w:sz w:val="20"/>
        </w:r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81"/>
        <w:gridCol w:w="4658"/>
      </w:tblGrid>
      <w:tr w:rsidR="00ED606A">
        <w:trPr>
          <w:trHeight w:val="271"/>
        </w:trPr>
        <w:tc>
          <w:tcPr>
            <w:tcW w:w="3181" w:type="dxa"/>
          </w:tcPr>
          <w:p w:rsidR="00ED606A" w:rsidRDefault="006444B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line="242" w:lineRule="exact"/>
              <w:ind w:left="79"/>
              <w:rPr>
                <w:sz w:val="20"/>
              </w:rPr>
            </w:pPr>
            <w:r>
              <w:rPr>
                <w:sz w:val="20"/>
              </w:rPr>
              <w:t>UN 1987</w:t>
            </w:r>
          </w:p>
        </w:tc>
      </w:tr>
      <w:tr w:rsidR="00ED606A">
        <w:trPr>
          <w:trHeight w:val="544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ind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ALCOHOLS, N.O.S. (ETHANOL, METHANOL)</w:t>
            </w:r>
          </w:p>
        </w:tc>
      </w:tr>
      <w:tr w:rsidR="00ED606A">
        <w:trPr>
          <w:trHeight w:val="542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14.3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ED606A">
        <w:trPr>
          <w:trHeight w:val="300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D606A">
        <w:trPr>
          <w:trHeight w:val="514"/>
        </w:trPr>
        <w:tc>
          <w:tcPr>
            <w:tcW w:w="3181" w:type="dxa"/>
          </w:tcPr>
          <w:p w:rsidR="00ED606A" w:rsidRDefault="006444BA">
            <w:pPr>
              <w:pStyle w:val="TableParagraph"/>
              <w:spacing w:before="28" w:line="240" w:lineRule="atLeast"/>
              <w:ind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14.6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  <w:tr w:rsidR="00ED606A">
        <w:trPr>
          <w:trHeight w:val="242"/>
        </w:trPr>
        <w:tc>
          <w:tcPr>
            <w:tcW w:w="3181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EmS</w:t>
            </w:r>
            <w:proofErr w:type="spellEnd"/>
          </w:p>
        </w:tc>
        <w:tc>
          <w:tcPr>
            <w:tcW w:w="4658" w:type="dxa"/>
          </w:tcPr>
          <w:p w:rsidR="00ED606A" w:rsidRDefault="006444BA">
            <w:pPr>
              <w:pStyle w:val="TableParagraph"/>
              <w:tabs>
                <w:tab w:val="left" w:pos="619"/>
              </w:tabs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F-E</w:t>
            </w:r>
            <w:r>
              <w:rPr>
                <w:sz w:val="20"/>
              </w:rPr>
              <w:tab/>
              <w:t>S-D</w:t>
            </w:r>
          </w:p>
        </w:tc>
      </w:tr>
    </w:tbl>
    <w:p w:rsidR="00ED606A" w:rsidRDefault="00ED606A">
      <w:pPr>
        <w:pStyle w:val="GvdeMetni"/>
        <w:spacing w:before="7"/>
        <w:rPr>
          <w:b/>
          <w:sz w:val="6"/>
        </w:rPr>
      </w:pPr>
    </w:p>
    <w:p w:rsidR="00ED606A" w:rsidRDefault="006444BA">
      <w:pPr>
        <w:spacing w:before="99" w:line="243" w:lineRule="exact"/>
        <w:ind w:left="574"/>
        <w:rPr>
          <w:b/>
          <w:sz w:val="20"/>
        </w:rPr>
      </w:pPr>
      <w:r>
        <w:rPr>
          <w:b/>
          <w:sz w:val="20"/>
        </w:rPr>
        <w:t xml:space="preserve">14.7 MARPOL 73/78 </w:t>
      </w:r>
      <w:proofErr w:type="spellStart"/>
      <w:r>
        <w:rPr>
          <w:b/>
          <w:sz w:val="20"/>
        </w:rPr>
        <w:t>ek</w:t>
      </w:r>
      <w:proofErr w:type="spellEnd"/>
      <w:r>
        <w:rPr>
          <w:b/>
          <w:sz w:val="20"/>
        </w:rPr>
        <w:t xml:space="preserve"> II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IBC </w:t>
      </w:r>
      <w:proofErr w:type="spellStart"/>
      <w:r>
        <w:rPr>
          <w:b/>
          <w:sz w:val="20"/>
        </w:rPr>
        <w:t>koduna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dökme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taşımacılık</w:t>
      </w:r>
      <w:proofErr w:type="spellEnd"/>
    </w:p>
    <w:p w:rsidR="00ED606A" w:rsidRDefault="006444BA">
      <w:pPr>
        <w:pStyle w:val="GvdeMetni"/>
        <w:spacing w:line="243" w:lineRule="exact"/>
        <w:ind w:left="574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değil</w:t>
      </w:r>
      <w:proofErr w:type="spellEnd"/>
    </w:p>
    <w:p w:rsidR="00ED606A" w:rsidRDefault="00425ACB">
      <w:pPr>
        <w:pStyle w:val="GvdeMetni"/>
        <w:spacing w:before="4"/>
        <w:rPr>
          <w:sz w:val="18"/>
        </w:rPr>
      </w:pPr>
      <w:r>
        <w:pict>
          <v:line id="_x0000_s1036" style="position:absolute;z-index:-251651072;mso-wrap-distance-left:0;mso-wrap-distance-right:0;mso-position-horizontal-relative:page" from="46.8pt,13.55pt" to="554.4pt,13.5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44"/>
      </w:pPr>
      <w:r>
        <w:t xml:space="preserve">BÖLÜM 15.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ED606A" w:rsidRDefault="006444BA">
      <w:pPr>
        <w:pStyle w:val="ListeParagraf"/>
        <w:numPr>
          <w:ilvl w:val="1"/>
          <w:numId w:val="1"/>
        </w:numPr>
        <w:tabs>
          <w:tab w:val="left" w:pos="890"/>
        </w:tabs>
        <w:spacing w:before="60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özgü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güvenlik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sağlık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mevzuatı</w:t>
      </w:r>
      <w:proofErr w:type="spellEnd"/>
    </w:p>
    <w:p w:rsidR="00ED606A" w:rsidRDefault="006444BA">
      <w:pPr>
        <w:spacing w:before="133"/>
        <w:ind w:left="570"/>
        <w:rPr>
          <w:i/>
          <w:sz w:val="20"/>
        </w:rPr>
      </w:pPr>
      <w:proofErr w:type="spellStart"/>
      <w:r>
        <w:rPr>
          <w:i/>
          <w:sz w:val="20"/>
        </w:rPr>
        <w:t>Ulusal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kanunlar</w:t>
      </w:r>
      <w:proofErr w:type="spellEnd"/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325"/>
        <w:gridCol w:w="908"/>
      </w:tblGrid>
      <w:tr w:rsidR="00ED606A">
        <w:trPr>
          <w:trHeight w:val="242"/>
        </w:trPr>
        <w:tc>
          <w:tcPr>
            <w:tcW w:w="232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Depolama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</w:p>
        </w:tc>
        <w:tc>
          <w:tcPr>
            <w:tcW w:w="908" w:type="dxa"/>
          </w:tcPr>
          <w:p w:rsidR="00ED606A" w:rsidRDefault="006444BA">
            <w:pPr>
              <w:pStyle w:val="TableParagraph"/>
              <w:spacing w:line="222" w:lineRule="exact"/>
              <w:ind w:left="5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ED606A" w:rsidRDefault="00ED606A">
      <w:pPr>
        <w:pStyle w:val="GvdeMetni"/>
        <w:spacing w:before="1"/>
        <w:rPr>
          <w:i/>
        </w:rPr>
      </w:pPr>
    </w:p>
    <w:p w:rsidR="00ED606A" w:rsidRDefault="006444BA">
      <w:pPr>
        <w:pStyle w:val="Balk1"/>
        <w:numPr>
          <w:ilvl w:val="1"/>
          <w:numId w:val="1"/>
        </w:numPr>
        <w:tabs>
          <w:tab w:val="left" w:pos="892"/>
        </w:tabs>
        <w:ind w:left="891" w:hanging="566"/>
      </w:pPr>
      <w:proofErr w:type="spellStart"/>
      <w:r>
        <w:t>Kimyasal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rPr>
          <w:spacing w:val="-2"/>
        </w:rPr>
        <w:t xml:space="preserve"> </w:t>
      </w:r>
      <w:proofErr w:type="spellStart"/>
      <w:r>
        <w:t>Değerlendirmesi</w:t>
      </w:r>
      <w:proofErr w:type="spellEnd"/>
    </w:p>
    <w:p w:rsidR="00ED606A" w:rsidRDefault="006444BA">
      <w:pPr>
        <w:pStyle w:val="GvdeMetni"/>
        <w:spacing w:before="146"/>
        <w:ind w:left="570" w:right="1685"/>
      </w:pPr>
      <w:r>
        <w:t xml:space="preserve">Bu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1907/2006 </w:t>
      </w:r>
      <w:proofErr w:type="spellStart"/>
      <w:r>
        <w:t>numaralı</w:t>
      </w:r>
      <w:proofErr w:type="spellEnd"/>
      <w:r>
        <w:t xml:space="preserve"> EU REACH </w:t>
      </w:r>
      <w:proofErr w:type="spellStart"/>
      <w:r>
        <w:t>Mevzuatı'na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myasal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gerçekleştirilmemiştir</w:t>
      </w:r>
      <w:proofErr w:type="spellEnd"/>
      <w:r>
        <w:t>.</w:t>
      </w:r>
    </w:p>
    <w:p w:rsidR="00ED606A" w:rsidRDefault="00425ACB">
      <w:pPr>
        <w:pStyle w:val="GvdeMetni"/>
        <w:spacing w:before="3"/>
        <w:rPr>
          <w:sz w:val="18"/>
        </w:rPr>
      </w:pPr>
      <w:r>
        <w:pict>
          <v:line id="_x0000_s1035" style="position:absolute;z-index:-251650048;mso-wrap-distance-left:0;mso-wrap-distance-right:0;mso-position-horizontal-relative:page" from="46.8pt,13.5pt" to="554.4pt,13.5pt" strokeweight=".72pt">
            <w10:wrap type="topAndBottom" anchorx="page"/>
          </v:line>
        </w:pict>
      </w:r>
    </w:p>
    <w:p w:rsidR="00ED606A" w:rsidRDefault="006444BA">
      <w:pPr>
        <w:pStyle w:val="Balk1"/>
        <w:spacing w:before="90"/>
        <w:ind w:left="126" w:right="7808"/>
        <w:jc w:val="center"/>
      </w:pPr>
      <w:r>
        <w:t xml:space="preserve">BÖLÜM 16.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ED606A" w:rsidRDefault="00ED606A">
      <w:pPr>
        <w:pStyle w:val="GvdeMetni"/>
        <w:spacing w:before="1"/>
        <w:rPr>
          <w:b/>
          <w:sz w:val="25"/>
        </w:rPr>
      </w:pPr>
    </w:p>
    <w:p w:rsidR="00ED606A" w:rsidRDefault="006444BA">
      <w:pPr>
        <w:ind w:left="572"/>
        <w:rPr>
          <w:b/>
          <w:sz w:val="20"/>
        </w:rPr>
      </w:pPr>
      <w:r>
        <w:rPr>
          <w:b/>
          <w:sz w:val="20"/>
        </w:rPr>
        <w:t xml:space="preserve">2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3.bölümlere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dayalı</w:t>
      </w:r>
      <w:proofErr w:type="spellEnd"/>
      <w:r>
        <w:rPr>
          <w:b/>
          <w:sz w:val="20"/>
        </w:rPr>
        <w:t xml:space="preserve"> H-</w:t>
      </w:r>
      <w:proofErr w:type="spellStart"/>
      <w:r>
        <w:rPr>
          <w:b/>
          <w:sz w:val="20"/>
        </w:rPr>
        <w:t>Bildirimleri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tüm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metni</w:t>
      </w:r>
      <w:proofErr w:type="spellEnd"/>
      <w:r>
        <w:rPr>
          <w:b/>
          <w:sz w:val="20"/>
        </w:rPr>
        <w:t>.</w:t>
      </w:r>
    </w:p>
    <w:p w:rsidR="00ED606A" w:rsidRDefault="00ED606A">
      <w:pPr>
        <w:pStyle w:val="GvdeMetni"/>
        <w:spacing w:before="10"/>
        <w:rPr>
          <w:b/>
          <w:sz w:val="9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815"/>
        <w:gridCol w:w="4485"/>
      </w:tblGrid>
      <w:tr w:rsidR="00ED606A">
        <w:trPr>
          <w:trHeight w:val="242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H225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2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alevlenir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4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Yutulması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H302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3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Yutulması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zararlıdır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H311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2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2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zararlıdır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H319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4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Ciddi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3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H331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3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Solunması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toksiktir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H332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2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Solunması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zararlıdır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D606A">
        <w:trPr>
          <w:trHeight w:val="242"/>
        </w:trPr>
        <w:tc>
          <w:tcPr>
            <w:tcW w:w="1815" w:type="dxa"/>
          </w:tcPr>
          <w:p w:rsidR="00ED606A" w:rsidRDefault="006444B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H370</w:t>
            </w:r>
          </w:p>
        </w:tc>
        <w:tc>
          <w:tcPr>
            <w:tcW w:w="4485" w:type="dxa"/>
          </w:tcPr>
          <w:p w:rsidR="00ED606A" w:rsidRDefault="006444BA">
            <w:pPr>
              <w:pStyle w:val="TableParagraph"/>
              <w:spacing w:line="222" w:lineRule="exact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Organlarda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açar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D606A" w:rsidRDefault="00ED606A">
      <w:pPr>
        <w:pStyle w:val="GvdeMetni"/>
        <w:spacing w:before="1"/>
        <w:rPr>
          <w:b/>
          <w:sz w:val="25"/>
        </w:rPr>
      </w:pPr>
    </w:p>
    <w:p w:rsidR="00ED606A" w:rsidRDefault="006444BA">
      <w:pPr>
        <w:spacing w:line="243" w:lineRule="exact"/>
        <w:ind w:left="570"/>
        <w:rPr>
          <w:b/>
          <w:sz w:val="20"/>
        </w:rPr>
      </w:pPr>
      <w:proofErr w:type="spellStart"/>
      <w:r>
        <w:rPr>
          <w:b/>
          <w:sz w:val="20"/>
        </w:rPr>
        <w:t>Eğitim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tavsiyesi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İşletmeciler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talimat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sağlayınız</w:t>
      </w:r>
      <w:proofErr w:type="spellEnd"/>
      <w:r>
        <w:t>.</w:t>
      </w:r>
    </w:p>
    <w:p w:rsidR="00ED606A" w:rsidRDefault="00ED606A">
      <w:pPr>
        <w:spacing w:line="243" w:lineRule="exact"/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</w:pPr>
    </w:p>
    <w:p w:rsidR="00ED606A" w:rsidRDefault="00ED606A">
      <w:pPr>
        <w:pStyle w:val="GvdeMetni"/>
        <w:spacing w:before="10"/>
      </w:pPr>
    </w:p>
    <w:p w:rsidR="00ED606A" w:rsidRDefault="006444BA">
      <w:pPr>
        <w:pStyle w:val="Balk1"/>
        <w:spacing w:line="243" w:lineRule="exact"/>
      </w:pPr>
      <w:proofErr w:type="spellStart"/>
      <w:r>
        <w:t>Etiketleme</w:t>
      </w:r>
      <w:proofErr w:type="spellEnd"/>
    </w:p>
    <w:p w:rsidR="00ED606A" w:rsidRDefault="00425ACB">
      <w:pPr>
        <w:spacing w:line="243" w:lineRule="exact"/>
        <w:ind w:left="570"/>
        <w:rPr>
          <w:i/>
          <w:sz w:val="20"/>
        </w:rPr>
      </w:pPr>
      <w:r>
        <w:pict>
          <v:group id="_x0000_s1031" style="position:absolute;left:0;text-align:left;margin-left:69.55pt;margin-top:15pt;width:50.45pt;height:50.4pt;z-index:-251649024;mso-wrap-distance-left:0;mso-wrap-distance-right:0;mso-position-horizontal-relative:page" coordorigin="1391,300" coordsize="1009,1008">
            <v:shape id="_x0000_s1034" style="position:absolute;left:1708;top:502;width:374;height:459" coordorigin="1709,503" coordsize="374,459" o:spt="100" adj="0,,0" path="m2069,877r-54,l1994,916r-28,27l1951,955r-12,6l1964,961r26,-5l2017,943r27,-18l2065,891r4,-14xm1709,765r4,25l1739,883r19,33l1789,938r43,18l1901,961r-33,-6l1842,942r-26,-32l1799,873r46,l1837,859r-7,-19l1834,822r1,-9l1784,813r-31,-4l1736,796r-11,-15l1709,765xm2046,803r-57,l1989,840r-10,28l1969,883r-12,11l1977,895r18,-5l2015,877r54,l2079,847r1,-21l2031,826r15,-23xm1845,873r-46,l1817,885r15,6l1861,894r-16,-20l1845,873xm2010,722r-114,l1914,740r17,26l1940,801r,25l1940,855r15,-15l1980,823r9,-20l2046,803r2,-2l2057,783r8,-36l2065,746r-65,l2010,722xm1880,804r-45,l1842,823r11,14l1883,854r-4,-25l1879,813r,-4l1880,804xm2083,784r-5,22l2061,817r-30,9l2080,826r3,-42xm1755,668r3,38l1759,736r3,25l1771,787r13,26l1835,813r,-9l1880,804r16,-46l1896,728r-86,l1795,717r-22,-30l1755,668xm2052,689r-14,28l2020,734r-20,12l2065,746r-4,-23l2052,689xm1807,600r4,23l1806,646r-3,29l1803,705r7,23l1896,728r,-6l2010,722r2,-5l2012,699r-63,l1951,688r-91,l1847,661r-4,-24l1835,617r-11,-12l1807,600xm1989,605r-4,44l1976,681r-13,13l1949,699r63,l2012,679r-4,-38l1989,605xm1896,503r-9,27l1882,551r,50l1878,638r-6,23l1860,688r91,l1954,672r-4,-24l1932,597r-27,-50l1896,503xe" fillcolor="black" stroked="f">
              <v:stroke joinstyle="round"/>
              <v:formulas/>
              <v:path arrowok="t" o:connecttype="segments"/>
            </v:shape>
            <v:line id="_x0000_s1033" style="position:absolute" from="1753,1007" to="2057,1007" strokeweight=".54939mm"/>
            <v:shape id="_x0000_s1032" style="position:absolute;left:1390;top:300;width:1009;height:1008" coordorigin="1391,300" coordsize="1009,1008" o:spt="100" adj="0,,0" path="m1895,300l1391,804r504,504l1975,1228r-80,l1471,804,1895,380r80,l1895,300xm1975,380r-80,l2320,804r-425,424l1975,1228,2400,804,1975,380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444BA"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1614709</wp:posOffset>
            </wp:positionH>
            <wp:positionV relativeFrom="paragraph">
              <wp:posOffset>190364</wp:posOffset>
            </wp:positionV>
            <wp:extent cx="637947" cy="63817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left:0;text-align:left;margin-left:184.65pt;margin-top:15pt;width:50.4pt;height:50.45pt;z-index:-251648000;mso-wrap-distance-left:0;mso-wrap-distance-right:0;mso-position-horizontal-relative:page;mso-position-vertical-relative:text" coordorigin="3693,300" coordsize="1008,1009">
            <v:shape id="_x0000_s1030" type="#_x0000_t75" style="position:absolute;left:4144;top:900;width:112;height:119">
              <v:imagedata r:id="rId10" o:title=""/>
            </v:shape>
            <v:shape id="_x0000_s1029" type="#_x0000_t75" style="position:absolute;left:4127;top:542;width:146;height:326">
              <v:imagedata r:id="rId19" o:title=""/>
            </v:shape>
            <v:shape id="_x0000_s1028" style="position:absolute;left:3692;top:299;width:1008;height:1009" coordorigin="3693,300" coordsize="1008,1009" o:spt="100" adj="0,,0" path="m4197,300l3693,804r504,504l4277,1228r-80,l3772,804,4197,380r79,l4197,300xm4276,380r-79,l4620,804r-423,424l4277,1228,4700,804,4276,380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6444BA">
        <w:rPr>
          <w:i/>
          <w:sz w:val="20"/>
        </w:rPr>
        <w:t>Zararlılık</w:t>
      </w:r>
      <w:proofErr w:type="spellEnd"/>
      <w:r w:rsidR="006444BA">
        <w:rPr>
          <w:i/>
          <w:sz w:val="20"/>
        </w:rPr>
        <w:t xml:space="preserve"> </w:t>
      </w:r>
      <w:proofErr w:type="spellStart"/>
      <w:r w:rsidR="006444BA">
        <w:rPr>
          <w:i/>
          <w:sz w:val="20"/>
        </w:rPr>
        <w:t>İşaretleri</w:t>
      </w:r>
      <w:proofErr w:type="spellEnd"/>
    </w:p>
    <w:p w:rsidR="00ED606A" w:rsidRDefault="00ED606A">
      <w:pPr>
        <w:pStyle w:val="GvdeMetni"/>
        <w:spacing w:before="3"/>
        <w:rPr>
          <w:i/>
          <w:sz w:val="24"/>
        </w:rPr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Uyarı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Kelimesi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Tehlike</w:t>
      </w:r>
      <w:proofErr w:type="spellEnd"/>
    </w:p>
    <w:p w:rsidR="00ED606A" w:rsidRDefault="00ED606A">
      <w:pPr>
        <w:pStyle w:val="GvdeMetni"/>
        <w:spacing w:before="10"/>
        <w:rPr>
          <w:sz w:val="19"/>
        </w:rPr>
      </w:pPr>
    </w:p>
    <w:p w:rsidR="00ED606A" w:rsidRDefault="006444BA">
      <w:pPr>
        <w:spacing w:before="1"/>
        <w:ind w:left="570"/>
        <w:rPr>
          <w:i/>
          <w:sz w:val="20"/>
        </w:rPr>
      </w:pPr>
      <w:proofErr w:type="spellStart"/>
      <w:r>
        <w:rPr>
          <w:i/>
          <w:sz w:val="20"/>
        </w:rPr>
        <w:t>Zararlılık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ifadeleri</w:t>
      </w:r>
      <w:proofErr w:type="spellEnd"/>
    </w:p>
    <w:p w:rsidR="00ED606A" w:rsidRDefault="006444BA">
      <w:pPr>
        <w:pStyle w:val="GvdeMetni"/>
        <w:spacing w:before="1" w:line="243" w:lineRule="exact"/>
        <w:ind w:left="570"/>
      </w:pPr>
      <w:r>
        <w:t xml:space="preserve">H225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alevlenir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buhar</w:t>
      </w:r>
      <w:proofErr w:type="spellEnd"/>
      <w:r>
        <w:t>.</w:t>
      </w:r>
    </w:p>
    <w:p w:rsidR="00ED606A" w:rsidRDefault="006444BA">
      <w:pPr>
        <w:pStyle w:val="GvdeMetni"/>
        <w:ind w:left="570" w:right="1176"/>
      </w:pPr>
      <w:r>
        <w:t xml:space="preserve">H302 + H312 + H332 </w:t>
      </w:r>
      <w:proofErr w:type="spellStart"/>
      <w:r>
        <w:t>Yutulduğunda</w:t>
      </w:r>
      <w:proofErr w:type="spellEnd"/>
      <w:r>
        <w:t xml:space="preserve">, </w:t>
      </w:r>
      <w:proofErr w:type="spellStart"/>
      <w:r>
        <w:t>ciltle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ettiğinde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solunduğunda</w:t>
      </w:r>
      <w:proofErr w:type="spellEnd"/>
      <w:r>
        <w:t xml:space="preserve"> </w:t>
      </w:r>
      <w:proofErr w:type="spellStart"/>
      <w:r>
        <w:t>zararlıdır</w:t>
      </w:r>
      <w:proofErr w:type="spellEnd"/>
      <w:r>
        <w:t xml:space="preserve">. H319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tahrişine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>.</w:t>
      </w:r>
    </w:p>
    <w:p w:rsidR="00ED606A" w:rsidRDefault="006444BA">
      <w:pPr>
        <w:pStyle w:val="GvdeMetni"/>
        <w:spacing w:before="1"/>
        <w:ind w:left="570"/>
      </w:pPr>
      <w:r>
        <w:t xml:space="preserve">H370 </w:t>
      </w:r>
      <w:proofErr w:type="spellStart"/>
      <w:r>
        <w:t>Organlarda</w:t>
      </w:r>
      <w:proofErr w:type="spellEnd"/>
      <w:r>
        <w:t xml:space="preserve"> </w:t>
      </w:r>
      <w:proofErr w:type="spellStart"/>
      <w:r>
        <w:t>hasara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 xml:space="preserve"> (</w:t>
      </w:r>
      <w:proofErr w:type="spellStart"/>
      <w:r>
        <w:t>Gözler</w:t>
      </w:r>
      <w:proofErr w:type="spellEnd"/>
      <w:r>
        <w:t>).</w:t>
      </w:r>
    </w:p>
    <w:p w:rsidR="00ED606A" w:rsidRDefault="00ED606A">
      <w:pPr>
        <w:pStyle w:val="GvdeMetni"/>
        <w:spacing w:before="11"/>
        <w:rPr>
          <w:sz w:val="19"/>
        </w:rPr>
      </w:pPr>
    </w:p>
    <w:p w:rsidR="00ED606A" w:rsidRDefault="006444BA">
      <w:pPr>
        <w:spacing w:line="243" w:lineRule="exact"/>
        <w:ind w:left="570"/>
        <w:rPr>
          <w:i/>
          <w:sz w:val="20"/>
        </w:rPr>
      </w:pPr>
      <w:proofErr w:type="spellStart"/>
      <w:r>
        <w:rPr>
          <w:i/>
          <w:sz w:val="20"/>
        </w:rPr>
        <w:t>Önlem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ifadeleri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proofErr w:type="spellStart"/>
      <w:r>
        <w:t>Önlem</w:t>
      </w:r>
      <w:proofErr w:type="spellEnd"/>
    </w:p>
    <w:p w:rsidR="00ED606A" w:rsidRDefault="006444BA">
      <w:pPr>
        <w:pStyle w:val="GvdeMetni"/>
        <w:spacing w:before="2"/>
        <w:ind w:left="570" w:right="1960"/>
      </w:pPr>
      <w:r>
        <w:t xml:space="preserve">P210 </w:t>
      </w:r>
      <w:proofErr w:type="spellStart"/>
      <w:r>
        <w:t>Isı</w:t>
      </w:r>
      <w:proofErr w:type="spellEnd"/>
      <w:r>
        <w:t xml:space="preserve">/ </w:t>
      </w:r>
      <w:proofErr w:type="spellStart"/>
      <w:r>
        <w:t>kıvılcım</w:t>
      </w:r>
      <w:proofErr w:type="spellEnd"/>
      <w:r>
        <w:t xml:space="preserve">/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alevden</w:t>
      </w:r>
      <w:proofErr w:type="spellEnd"/>
      <w:r>
        <w:t xml:space="preserve">/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>. -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içilmez</w:t>
      </w:r>
      <w:proofErr w:type="spellEnd"/>
      <w:r>
        <w:t xml:space="preserve">. P240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ekipmanı</w:t>
      </w:r>
      <w:proofErr w:type="spellEnd"/>
      <w:r>
        <w:t xml:space="preserve"> </w:t>
      </w:r>
      <w:proofErr w:type="spellStart"/>
      <w:r>
        <w:t>toprağa</w:t>
      </w:r>
      <w:proofErr w:type="spellEnd"/>
      <w:r>
        <w:t xml:space="preserve"> </w:t>
      </w:r>
      <w:proofErr w:type="spellStart"/>
      <w:r>
        <w:t>oturtun</w:t>
      </w:r>
      <w:proofErr w:type="spellEnd"/>
      <w:r>
        <w:t>/</w:t>
      </w:r>
      <w:proofErr w:type="spellStart"/>
      <w:r>
        <w:t>bağlayın</w:t>
      </w:r>
      <w:proofErr w:type="spellEnd"/>
      <w:r>
        <w:t>.</w:t>
      </w:r>
    </w:p>
    <w:p w:rsidR="00ED606A" w:rsidRDefault="006444BA">
      <w:pPr>
        <w:pStyle w:val="GvdeMetni"/>
        <w:spacing w:line="241" w:lineRule="exact"/>
        <w:ind w:left="570"/>
      </w:pPr>
      <w:proofErr w:type="spellStart"/>
      <w:r>
        <w:t>Müdahele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P302 + P352 DERİ İLE TEMAS HALİNDE İSE: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</w:t>
      </w:r>
    </w:p>
    <w:p w:rsidR="00ED606A" w:rsidRDefault="006444BA">
      <w:pPr>
        <w:pStyle w:val="GvdeMetni"/>
        <w:spacing w:before="1"/>
        <w:ind w:left="570" w:right="1381"/>
      </w:pPr>
      <w:r>
        <w:t xml:space="preserve">P305 + P351 + P338 GÖZ İLE TEMASI HALİNDE: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durulayın</w:t>
      </w:r>
      <w:proofErr w:type="spellEnd"/>
      <w:r>
        <w:t xml:space="preserve">. </w:t>
      </w:r>
      <w:proofErr w:type="spellStart"/>
      <w:r>
        <w:t>Takılı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kolaysa</w:t>
      </w:r>
      <w:proofErr w:type="spellEnd"/>
      <w:r>
        <w:t xml:space="preserve">,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lensleri</w:t>
      </w:r>
      <w:proofErr w:type="spellEnd"/>
      <w:r>
        <w:t xml:space="preserve"> </w:t>
      </w:r>
      <w:proofErr w:type="spellStart"/>
      <w:r>
        <w:t>çıkartın</w:t>
      </w:r>
      <w:proofErr w:type="spellEnd"/>
      <w:r>
        <w:t xml:space="preserve">. </w:t>
      </w:r>
      <w:proofErr w:type="spellStart"/>
      <w:r>
        <w:t>Durulamaya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P308 + P311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kalınma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etkileşme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: ULUSAL ZEHİR DANIŞMA MERKEZİNİN 114 NOLU TELEFONUNU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doktoru</w:t>
      </w:r>
      <w:proofErr w:type="spellEnd"/>
      <w:r>
        <w:t>/</w:t>
      </w:r>
      <w:proofErr w:type="spellStart"/>
      <w:r>
        <w:t>hekimi</w:t>
      </w:r>
      <w:proofErr w:type="spellEnd"/>
      <w:r>
        <w:t xml:space="preserve"> </w:t>
      </w:r>
      <w:proofErr w:type="spellStart"/>
      <w:r>
        <w:t>arayın</w:t>
      </w:r>
      <w:proofErr w:type="spellEnd"/>
      <w:r>
        <w:t>.</w:t>
      </w:r>
    </w:p>
    <w:p w:rsidR="00ED606A" w:rsidRDefault="006444BA">
      <w:pPr>
        <w:pStyle w:val="GvdeMetni"/>
        <w:spacing w:before="1" w:line="243" w:lineRule="exact"/>
        <w:ind w:left="570"/>
      </w:pPr>
      <w:proofErr w:type="spellStart"/>
      <w:r>
        <w:t>Depolama</w:t>
      </w:r>
      <w:proofErr w:type="spellEnd"/>
    </w:p>
    <w:p w:rsidR="00ED606A" w:rsidRDefault="006444BA">
      <w:pPr>
        <w:pStyle w:val="GvdeMetni"/>
        <w:spacing w:line="243" w:lineRule="exact"/>
        <w:ind w:left="570"/>
      </w:pPr>
      <w:r>
        <w:t xml:space="preserve">P403 + P233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depolayanız</w:t>
      </w:r>
      <w:proofErr w:type="spellEnd"/>
      <w:r>
        <w:t xml:space="preserve">.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tutun</w:t>
      </w:r>
      <w:proofErr w:type="spellEnd"/>
      <w:r>
        <w:t>.</w:t>
      </w:r>
    </w:p>
    <w:p w:rsidR="00ED606A" w:rsidRDefault="00ED606A">
      <w:pPr>
        <w:pStyle w:val="GvdeMetni"/>
        <w:rPr>
          <w:sz w:val="24"/>
        </w:rPr>
      </w:pPr>
    </w:p>
    <w:p w:rsidR="00ED606A" w:rsidRDefault="00ED606A">
      <w:pPr>
        <w:pStyle w:val="GvdeMetni"/>
        <w:rPr>
          <w:sz w:val="24"/>
        </w:rPr>
      </w:pPr>
    </w:p>
    <w:p w:rsidR="00ED606A" w:rsidRDefault="00ED606A">
      <w:pPr>
        <w:pStyle w:val="GvdeMetni"/>
        <w:spacing w:before="4"/>
        <w:rPr>
          <w:sz w:val="27"/>
        </w:rPr>
      </w:pPr>
    </w:p>
    <w:p w:rsidR="00ED606A" w:rsidRDefault="006444BA">
      <w:pPr>
        <w:pStyle w:val="GvdeMetni"/>
        <w:ind w:left="570"/>
      </w:pPr>
      <w:proofErr w:type="spellStart"/>
      <w:r>
        <w:t>İçerik</w:t>
      </w:r>
      <w:proofErr w:type="spellEnd"/>
      <w:r>
        <w:t xml:space="preserve">: </w:t>
      </w:r>
      <w:proofErr w:type="spellStart"/>
      <w:r>
        <w:t>Metanol</w:t>
      </w:r>
      <w:proofErr w:type="spellEnd"/>
    </w:p>
    <w:p w:rsidR="00ED606A" w:rsidRDefault="00ED606A">
      <w:pPr>
        <w:pStyle w:val="GvdeMetni"/>
        <w:spacing w:before="10"/>
        <w:rPr>
          <w:sz w:val="24"/>
        </w:rPr>
      </w:pPr>
    </w:p>
    <w:p w:rsidR="00ED606A" w:rsidRDefault="00ED606A">
      <w:pPr>
        <w:sectPr w:rsidR="00ED606A">
          <w:pgSz w:w="11910" w:h="16850"/>
          <w:pgMar w:top="2980" w:right="360" w:bottom="1680" w:left="820" w:header="562" w:footer="1489" w:gutter="0"/>
          <w:cols w:space="708"/>
        </w:sectPr>
      </w:pPr>
    </w:p>
    <w:p w:rsidR="00ED606A" w:rsidRDefault="00ED606A">
      <w:pPr>
        <w:pStyle w:val="GvdeMetni"/>
      </w:pPr>
    </w:p>
    <w:p w:rsidR="00ED606A" w:rsidRDefault="00ED606A">
      <w:pPr>
        <w:pStyle w:val="GvdeMetni"/>
        <w:spacing w:before="10"/>
      </w:pPr>
    </w:p>
    <w:p w:rsidR="00ED606A" w:rsidRDefault="006444BA">
      <w:pPr>
        <w:pStyle w:val="GvdeMetni"/>
        <w:spacing w:line="243" w:lineRule="exact"/>
        <w:ind w:left="572"/>
      </w:pPr>
      <w:r>
        <w:t xml:space="preserve">GBF </w:t>
      </w:r>
      <w:proofErr w:type="spellStart"/>
      <w:r>
        <w:t>Hazırlayıcısının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  <w:proofErr w:type="spellStart"/>
      <w:r w:rsidR="00AF0D71" w:rsidRPr="00AF0D71">
        <w:t>Melik</w:t>
      </w:r>
      <w:proofErr w:type="spellEnd"/>
      <w:r w:rsidR="00AF0D71" w:rsidRPr="00AF0D71">
        <w:t xml:space="preserve"> </w:t>
      </w:r>
      <w:proofErr w:type="spellStart"/>
      <w:r w:rsidR="00AF0D71" w:rsidRPr="00AF0D71">
        <w:t>Okcan</w:t>
      </w:r>
      <w:proofErr w:type="spellEnd"/>
      <w:r w:rsidR="00AF0D71" w:rsidRPr="00AF0D71">
        <w:t xml:space="preserve"> TASASIZ</w:t>
      </w:r>
    </w:p>
    <w:p w:rsidR="00ED606A" w:rsidRDefault="006444BA">
      <w:pPr>
        <w:pStyle w:val="GvdeMetni"/>
        <w:spacing w:line="242" w:lineRule="exact"/>
        <w:ind w:left="572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: </w:t>
      </w:r>
      <w:r w:rsidR="00AF0D71" w:rsidRPr="00AF0D71">
        <w:t>info@facepath.com.tr</w:t>
      </w:r>
    </w:p>
    <w:p w:rsidR="00ED606A" w:rsidRDefault="006444BA">
      <w:pPr>
        <w:pStyle w:val="GvdeMetni"/>
        <w:spacing w:line="243" w:lineRule="exact"/>
        <w:ind w:left="572"/>
      </w:pPr>
      <w:proofErr w:type="spellStart"/>
      <w:r>
        <w:t>Yeterlilik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: </w:t>
      </w:r>
      <w:r w:rsidR="00AF0D71" w:rsidRPr="00AF0D71">
        <w:t>29.05.2019 TÜV/01.191.01</w:t>
      </w:r>
    </w:p>
    <w:p w:rsidR="00ED606A" w:rsidRDefault="00ED606A">
      <w:pPr>
        <w:pStyle w:val="GvdeMetni"/>
      </w:pPr>
    </w:p>
    <w:p w:rsidR="00ED606A" w:rsidRDefault="00425ACB">
      <w:pPr>
        <w:pStyle w:val="GvdeMetni"/>
        <w:spacing w:before="9"/>
        <w:rPr>
          <w:sz w:val="16"/>
        </w:rPr>
      </w:pPr>
      <w:r>
        <w:pict>
          <v:line id="_x0000_s1026" style="position:absolute;z-index:-251646976;mso-wrap-distance-left:0;mso-wrap-distance-right:0;mso-position-horizontal-relative:page" from="68.2pt,12.4pt" to="492pt,12.4pt" strokeweight=".48pt">
            <w10:wrap type="topAndBottom" anchorx="page"/>
          </v:line>
        </w:pict>
      </w:r>
    </w:p>
    <w:p w:rsidR="00ED606A" w:rsidRDefault="006444BA">
      <w:pPr>
        <w:spacing w:before="90"/>
        <w:ind w:left="570" w:right="1946"/>
        <w:rPr>
          <w:i/>
          <w:sz w:val="16"/>
        </w:rPr>
      </w:pPr>
      <w:proofErr w:type="spellStart"/>
      <w:r>
        <w:rPr>
          <w:i/>
          <w:sz w:val="16"/>
        </w:rPr>
        <w:t>Buradaki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bilgi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şu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andaki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bilgilerimizin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durumuna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dayanmaktadır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Ürün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için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uygun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güvenlik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önlemlerini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karakterize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etmektedir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Ürünün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özellikleriyle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ilgili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bir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garanti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vermez</w:t>
      </w:r>
      <w:proofErr w:type="spellEnd"/>
      <w:r>
        <w:rPr>
          <w:i/>
          <w:sz w:val="16"/>
        </w:rPr>
        <w:t>.</w:t>
      </w:r>
    </w:p>
    <w:sectPr w:rsidR="00ED606A">
      <w:pgSz w:w="11910" w:h="16850"/>
      <w:pgMar w:top="2980" w:right="360" w:bottom="1680" w:left="820" w:header="562" w:footer="14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CB" w:rsidRDefault="00425ACB">
      <w:r>
        <w:separator/>
      </w:r>
    </w:p>
  </w:endnote>
  <w:endnote w:type="continuationSeparator" w:id="0">
    <w:p w:rsidR="00425ACB" w:rsidRDefault="0042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6A" w:rsidRDefault="00425ACB">
    <w:pPr>
      <w:pStyle w:val="GvdeMetni"/>
      <w:spacing w:line="14" w:lineRule="auto"/>
    </w:pPr>
    <w:r>
      <w:pict>
        <v:line id="_x0000_s2063" style="position:absolute;z-index:-36304;mso-position-horizontal-relative:page;mso-position-vertical-relative:page" from="46.8pt,753.95pt" to="554.4pt,753.9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2.05pt;margin-top:733.2pt;width:51.95pt;height:11.8pt;z-index:-36280;mso-position-horizontal-relative:page;mso-position-vertical-relative:page" filled="f" stroked="f">
          <v:textbox inset="0,0,0,0">
            <w:txbxContent>
              <w:p w:rsidR="00ED606A" w:rsidRDefault="006444BA">
                <w:pPr>
                  <w:spacing w:before="2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Sayfa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7.25pt;margin-top:761.15pt;width:339.7pt;height:11.8pt;z-index:-36256;mso-position-horizontal-relative:page;mso-position-vertical-relative:page" filled="f" stroked="f">
          <v:textbox inset="0,0,0,0">
            <w:txbxContent>
              <w:p w:rsidR="00ED606A" w:rsidRDefault="00ED606A">
                <w:pPr>
                  <w:spacing w:before="21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6A" w:rsidRDefault="00425ACB">
    <w:pPr>
      <w:pStyle w:val="GvdeMetni"/>
      <w:spacing w:line="14" w:lineRule="auto"/>
    </w:pPr>
    <w:r>
      <w:pict>
        <v:line id="_x0000_s2053" style="position:absolute;z-index:-36040;mso-position-horizontal-relative:page;mso-position-vertical-relative:page" from="46.8pt,753.95pt" to="554.4pt,753.95pt" strokeweight=".72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6A" w:rsidRDefault="00425ACB">
    <w:pPr>
      <w:pStyle w:val="GvdeMetni"/>
      <w:spacing w:line="14" w:lineRule="auto"/>
    </w:pPr>
    <w:r>
      <w:pict>
        <v:line id="_x0000_s2051" style="position:absolute;z-index:-35968;mso-position-horizontal-relative:page;mso-position-vertical-relative:page" from="46.8pt,753.95pt" to="554.4pt,753.9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9pt;margin-top:733.2pt;width:57.2pt;height:11.8pt;z-index:-35944;mso-position-horizontal-relative:page;mso-position-vertical-relative:page" filled="f" stroked="f">
          <v:textbox inset="0,0,0,0">
            <w:txbxContent>
              <w:p w:rsidR="00ED606A" w:rsidRDefault="006444BA">
                <w:pPr>
                  <w:spacing w:before="2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Sayfa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CB" w:rsidRDefault="00425ACB">
      <w:r>
        <w:separator/>
      </w:r>
    </w:p>
  </w:footnote>
  <w:footnote w:type="continuationSeparator" w:id="0">
    <w:p w:rsidR="00425ACB" w:rsidRDefault="0042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71" w:rsidRDefault="00AF0D71">
    <w:pPr>
      <w:pStyle w:val="stBilgi"/>
    </w:pPr>
    <w:r w:rsidRPr="001804DA">
      <w:rPr>
        <w:noProof/>
      </w:rPr>
      <w:drawing>
        <wp:inline distT="0" distB="0" distL="0" distR="0">
          <wp:extent cx="2085975" cy="5619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D71" w:rsidRDefault="00AF0D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6A" w:rsidRDefault="00425ACB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.3pt;margin-top:27.1pt;width:339.75pt;height:62.95pt;z-index:-36232;mso-position-horizontal-relative:page;mso-position-vertical-relative:page" filled="f" stroked="f">
          <v:textbox inset="0,0,0,0">
            <w:txbxContent>
              <w:p w:rsidR="00ED606A" w:rsidRDefault="006444BA">
                <w:pPr>
                  <w:spacing w:before="21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KISIM </w:t>
                </w:r>
                <w:proofErr w:type="gramStart"/>
                <w:r>
                  <w:rPr>
                    <w:sz w:val="28"/>
                  </w:rPr>
                  <w:t>I :</w:t>
                </w:r>
                <w:proofErr w:type="gramEnd"/>
                <w:r>
                  <w:rPr>
                    <w:sz w:val="28"/>
                  </w:rPr>
                  <w:t xml:space="preserve"> GÜVENLİK BİLGİ FORMU</w:t>
                </w:r>
              </w:p>
              <w:p w:rsidR="00ED606A" w:rsidRDefault="006444BA">
                <w:pPr>
                  <w:spacing w:before="2"/>
                  <w:ind w:left="20" w:right="-2"/>
                  <w:rPr>
                    <w:sz w:val="24"/>
                  </w:rPr>
                </w:pPr>
                <w:r>
                  <w:rPr>
                    <w:sz w:val="24"/>
                  </w:rPr>
                  <w:t xml:space="preserve">1907/2006 </w:t>
                </w:r>
                <w:proofErr w:type="spellStart"/>
                <w:r>
                  <w:rPr>
                    <w:sz w:val="24"/>
                  </w:rPr>
                  <w:t>No'lu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Yönetmeliğe</w:t>
                </w:r>
                <w:proofErr w:type="spellEnd"/>
                <w:r>
                  <w:rPr>
                    <w:sz w:val="24"/>
                  </w:rPr>
                  <w:t xml:space="preserve"> (AB) (</w:t>
                </w:r>
                <w:proofErr w:type="spellStart"/>
                <w:r>
                  <w:rPr>
                    <w:sz w:val="24"/>
                  </w:rPr>
                  <w:t>Zararlı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Maddeler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Karışımlara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İlişkin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Formları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Hakkında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Yönetmelik</w:t>
                </w:r>
                <w:proofErr w:type="spellEnd"/>
                <w:r>
                  <w:rPr>
                    <w:sz w:val="24"/>
                  </w:rPr>
                  <w:t xml:space="preserve"> (R.G. 13.12.2014-29204)) </w:t>
                </w:r>
                <w:proofErr w:type="spellStart"/>
                <w:r>
                  <w:rPr>
                    <w:sz w:val="24"/>
                  </w:rPr>
                  <w:t>göre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.3pt;margin-top:88.25pt;width:150.1pt;height:14.15pt;z-index:-36208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spacing w:before="19"/>
                  <w:ind w:left="20"/>
                </w:pPr>
                <w:proofErr w:type="spellStart"/>
                <w:r>
                  <w:t>Hazırlama</w:t>
                </w:r>
                <w:proofErr w:type="spellEnd"/>
                <w:r>
                  <w:t xml:space="preserve"> </w:t>
                </w:r>
                <w:proofErr w:type="spellStart"/>
                <w:r>
                  <w:t>Tarihi</w:t>
                </w:r>
                <w:proofErr w:type="spellEnd"/>
                <w:r>
                  <w:t>: 1</w:t>
                </w:r>
                <w:r w:rsidR="00AF0D71">
                  <w:t>1</w:t>
                </w:r>
                <w:r>
                  <w:t>.0</w:t>
                </w:r>
                <w:r w:rsidR="00AF0D71">
                  <w:t>6</w:t>
                </w:r>
                <w:r>
                  <w:t>.201</w:t>
                </w:r>
                <w:r w:rsidR="00AF0D71"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24.3pt;margin-top:88.25pt;width:110.65pt;height:38.35pt;z-index:-36184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spacing w:before="19"/>
                  <w:ind w:left="20" w:right="-2"/>
                </w:pPr>
                <w:proofErr w:type="spellStart"/>
                <w:r>
                  <w:t>Yeni</w:t>
                </w:r>
                <w:proofErr w:type="spellEnd"/>
                <w:r>
                  <w:t xml:space="preserve"> </w:t>
                </w:r>
                <w:proofErr w:type="spellStart"/>
                <w:r>
                  <w:t>düzenleme</w:t>
                </w:r>
                <w:proofErr w:type="spellEnd"/>
                <w:r>
                  <w:t xml:space="preserve"> </w:t>
                </w:r>
                <w:proofErr w:type="spellStart"/>
                <w:r>
                  <w:t>tarihi</w:t>
                </w:r>
                <w:proofErr w:type="spellEnd"/>
                <w:r>
                  <w:t xml:space="preserve"> </w:t>
                </w:r>
                <w:r w:rsidR="00AF0D71">
                  <w:t>1</w:t>
                </w:r>
                <w:r>
                  <w:t>1.0</w:t>
                </w:r>
                <w:r w:rsidR="00AF0D71">
                  <w:t>6</w:t>
                </w:r>
                <w:r>
                  <w:t>.2019</w:t>
                </w:r>
              </w:p>
              <w:p w:rsidR="00ED606A" w:rsidRDefault="00AF0D71">
                <w:pPr>
                  <w:pStyle w:val="GvdeMetni"/>
                  <w:spacing w:line="242" w:lineRule="exact"/>
                  <w:ind w:left="20"/>
                </w:pPr>
                <w:r>
                  <w:t>0112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99.3pt;margin-top:88.25pt;width:152.5pt;height:14.15pt;z-index:-36160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spacing w:before="19"/>
                  <w:ind w:left="20"/>
                </w:pPr>
                <w:proofErr w:type="spellStart"/>
                <w:r>
                  <w:t>Kaçıncı</w:t>
                </w:r>
                <w:proofErr w:type="spellEnd"/>
                <w:r>
                  <w:t xml:space="preserve"> </w:t>
                </w:r>
                <w:proofErr w:type="spellStart"/>
                <w:r>
                  <w:t>düzenleme</w:t>
                </w:r>
                <w:proofErr w:type="spellEnd"/>
                <w:r>
                  <w:t xml:space="preserve"> </w:t>
                </w:r>
                <w:proofErr w:type="spellStart"/>
                <w:r>
                  <w:t>olduğu</w:t>
                </w:r>
                <w:proofErr w:type="spellEnd"/>
                <w:r>
                  <w:t xml:space="preserve"> </w:t>
                </w:r>
                <w:r w:rsidR="00AF0D71"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.3pt;margin-top:112.5pt;width:85.4pt;height:26.25pt;z-index:-36136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spacing w:before="19"/>
                  <w:ind w:left="20" w:right="-3"/>
                </w:pPr>
                <w:proofErr w:type="spellStart"/>
                <w:r>
                  <w:t>Katalog</w:t>
                </w:r>
                <w:proofErr w:type="spellEnd"/>
                <w:r>
                  <w:t xml:space="preserve">/GBF No. </w:t>
                </w:r>
                <w:proofErr w:type="spellStart"/>
                <w:r>
                  <w:t>Ürün</w:t>
                </w:r>
                <w:proofErr w:type="spellEnd"/>
                <w:r>
                  <w:t xml:space="preserve"> </w:t>
                </w:r>
                <w:proofErr w:type="spellStart"/>
                <w:r>
                  <w:t>ismi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24.3pt;margin-top:124.6pt;width:309.2pt;height:14.15pt;z-index:-36112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spacing w:before="19"/>
                  <w:ind w:left="20"/>
                </w:pPr>
                <w:r>
                  <w:t xml:space="preserve">EA 50 </w:t>
                </w:r>
                <w:proofErr w:type="spellStart"/>
                <w:r w:rsidR="00550799">
                  <w:t>SOLUSYONU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5.1pt;margin-top:136.85pt;width:527.6pt;height:14.15pt;z-index:-36088;mso-position-horizontal-relative:page;mso-position-vertical-relative:page" filled="f" stroked="f">
          <v:textbox inset="0,0,0,0">
            <w:txbxContent>
              <w:p w:rsidR="00ED606A" w:rsidRDefault="006444BA">
                <w:pPr>
                  <w:pStyle w:val="GvdeMetni"/>
                  <w:tabs>
                    <w:tab w:val="left" w:pos="3604"/>
                    <w:tab w:val="left" w:pos="10531"/>
                  </w:tabs>
                  <w:spacing w:before="19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9B"/>
    <w:multiLevelType w:val="multilevel"/>
    <w:tmpl w:val="012C4D1A"/>
    <w:lvl w:ilvl="0">
      <w:start w:val="10"/>
      <w:numFmt w:val="decimal"/>
      <w:lvlText w:val="%1"/>
      <w:lvlJc w:val="left"/>
      <w:pPr>
        <w:ind w:left="889" w:hanging="56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9" w:hanging="56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49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33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18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03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2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7" w:hanging="564"/>
      </w:pPr>
      <w:rPr>
        <w:rFonts w:hint="default"/>
        <w:lang w:val="en-US" w:eastAsia="en-US" w:bidi="en-US"/>
      </w:rPr>
    </w:lvl>
  </w:abstractNum>
  <w:abstractNum w:abstractNumId="1" w15:restartNumberingAfterBreak="0">
    <w:nsid w:val="09DD2536"/>
    <w:multiLevelType w:val="multilevel"/>
    <w:tmpl w:val="7182F130"/>
    <w:lvl w:ilvl="0">
      <w:start w:val="5"/>
      <w:numFmt w:val="decimal"/>
      <w:lvlText w:val="%1"/>
      <w:lvlJc w:val="left"/>
      <w:pPr>
        <w:ind w:left="750" w:hanging="42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0" w:hanging="425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53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6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4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9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6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33" w:hanging="425"/>
      </w:pPr>
      <w:rPr>
        <w:rFonts w:hint="default"/>
        <w:lang w:val="en-US" w:eastAsia="en-US" w:bidi="en-US"/>
      </w:rPr>
    </w:lvl>
  </w:abstractNum>
  <w:abstractNum w:abstractNumId="2" w15:restartNumberingAfterBreak="0">
    <w:nsid w:val="0D51114E"/>
    <w:multiLevelType w:val="multilevel"/>
    <w:tmpl w:val="4C689574"/>
    <w:lvl w:ilvl="0">
      <w:start w:val="4"/>
      <w:numFmt w:val="decimal"/>
      <w:lvlText w:val="%1"/>
      <w:lvlJc w:val="left"/>
      <w:pPr>
        <w:ind w:left="750" w:hanging="42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0" w:hanging="425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53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9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6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4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9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6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33" w:hanging="425"/>
      </w:pPr>
      <w:rPr>
        <w:rFonts w:hint="default"/>
        <w:lang w:val="en-US" w:eastAsia="en-US" w:bidi="en-US"/>
      </w:rPr>
    </w:lvl>
  </w:abstractNum>
  <w:abstractNum w:abstractNumId="3" w15:restartNumberingAfterBreak="0">
    <w:nsid w:val="11A355C3"/>
    <w:multiLevelType w:val="multilevel"/>
    <w:tmpl w:val="01A8F9E8"/>
    <w:lvl w:ilvl="0">
      <w:start w:val="3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37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5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9" w:hanging="423"/>
      </w:pPr>
      <w:rPr>
        <w:rFonts w:hint="default"/>
        <w:lang w:val="en-US" w:eastAsia="en-US" w:bidi="en-US"/>
      </w:rPr>
    </w:lvl>
  </w:abstractNum>
  <w:abstractNum w:abstractNumId="4" w15:restartNumberingAfterBreak="0">
    <w:nsid w:val="133932E1"/>
    <w:multiLevelType w:val="multilevel"/>
    <w:tmpl w:val="CA7C7FDA"/>
    <w:lvl w:ilvl="0">
      <w:start w:val="11"/>
      <w:numFmt w:val="decimal"/>
      <w:lvlText w:val="%1"/>
      <w:lvlJc w:val="left"/>
      <w:pPr>
        <w:ind w:left="570" w:hanging="56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56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09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3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38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53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67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2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97" w:hanging="564"/>
      </w:pPr>
      <w:rPr>
        <w:rFonts w:hint="default"/>
        <w:lang w:val="en-US" w:eastAsia="en-US" w:bidi="en-US"/>
      </w:rPr>
    </w:lvl>
  </w:abstractNum>
  <w:abstractNum w:abstractNumId="5" w15:restartNumberingAfterBreak="0">
    <w:nsid w:val="3CC17B44"/>
    <w:multiLevelType w:val="multilevel"/>
    <w:tmpl w:val="44D28AA8"/>
    <w:lvl w:ilvl="0">
      <w:start w:val="6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222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5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8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11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4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7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0" w:hanging="423"/>
      </w:pPr>
      <w:rPr>
        <w:rFonts w:hint="default"/>
        <w:lang w:val="en-US" w:eastAsia="en-US" w:bidi="en-US"/>
      </w:rPr>
    </w:lvl>
  </w:abstractNum>
  <w:abstractNum w:abstractNumId="6" w15:restartNumberingAfterBreak="0">
    <w:nsid w:val="432F35DD"/>
    <w:multiLevelType w:val="multilevel"/>
    <w:tmpl w:val="D87EFFB2"/>
    <w:lvl w:ilvl="0">
      <w:start w:val="15"/>
      <w:numFmt w:val="decimal"/>
      <w:lvlText w:val="%1"/>
      <w:lvlJc w:val="left"/>
      <w:pPr>
        <w:ind w:left="889" w:hanging="56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9" w:hanging="56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49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33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18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03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2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7" w:hanging="564"/>
      </w:pPr>
      <w:rPr>
        <w:rFonts w:hint="default"/>
        <w:lang w:val="en-US" w:eastAsia="en-US" w:bidi="en-US"/>
      </w:rPr>
    </w:lvl>
  </w:abstractNum>
  <w:abstractNum w:abstractNumId="7" w15:restartNumberingAfterBreak="0">
    <w:nsid w:val="44FC4B3B"/>
    <w:multiLevelType w:val="multilevel"/>
    <w:tmpl w:val="13DE87C2"/>
    <w:lvl w:ilvl="0">
      <w:start w:val="2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37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5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9" w:hanging="423"/>
      </w:pPr>
      <w:rPr>
        <w:rFonts w:hint="default"/>
        <w:lang w:val="en-US" w:eastAsia="en-US" w:bidi="en-US"/>
      </w:rPr>
    </w:lvl>
  </w:abstractNum>
  <w:abstractNum w:abstractNumId="8" w15:restartNumberingAfterBreak="0">
    <w:nsid w:val="5351249B"/>
    <w:multiLevelType w:val="multilevel"/>
    <w:tmpl w:val="BD6202F6"/>
    <w:lvl w:ilvl="0">
      <w:start w:val="12"/>
      <w:numFmt w:val="decimal"/>
      <w:lvlText w:val="%1"/>
      <w:lvlJc w:val="left"/>
      <w:pPr>
        <w:ind w:left="889" w:hanging="56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89" w:hanging="564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849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33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18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03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7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72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7" w:hanging="564"/>
      </w:pPr>
      <w:rPr>
        <w:rFonts w:hint="default"/>
        <w:lang w:val="en-US" w:eastAsia="en-US" w:bidi="en-US"/>
      </w:rPr>
    </w:lvl>
  </w:abstractNum>
  <w:abstractNum w:abstractNumId="9" w15:restartNumberingAfterBreak="0">
    <w:nsid w:val="54CB34F2"/>
    <w:multiLevelType w:val="multilevel"/>
    <w:tmpl w:val="048CE534"/>
    <w:lvl w:ilvl="0">
      <w:start w:val="7"/>
      <w:numFmt w:val="decimal"/>
      <w:lvlText w:val="%1"/>
      <w:lvlJc w:val="left"/>
      <w:pPr>
        <w:ind w:left="750" w:hanging="42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0" w:hanging="425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67" w:hanging="59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285" w:hanging="59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8" w:hanging="59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11" w:hanging="59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4" w:hanging="59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7" w:hanging="59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0" w:hanging="598"/>
      </w:pPr>
      <w:rPr>
        <w:rFonts w:hint="default"/>
        <w:lang w:val="en-US" w:eastAsia="en-US" w:bidi="en-US"/>
      </w:rPr>
    </w:lvl>
  </w:abstractNum>
  <w:abstractNum w:abstractNumId="10" w15:restartNumberingAfterBreak="0">
    <w:nsid w:val="5D832DB2"/>
    <w:multiLevelType w:val="multilevel"/>
    <w:tmpl w:val="A7085A3C"/>
    <w:lvl w:ilvl="0">
      <w:start w:val="9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37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5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9" w:hanging="423"/>
      </w:pPr>
      <w:rPr>
        <w:rFonts w:hint="default"/>
        <w:lang w:val="en-US" w:eastAsia="en-US" w:bidi="en-US"/>
      </w:rPr>
    </w:lvl>
  </w:abstractNum>
  <w:abstractNum w:abstractNumId="11" w15:restartNumberingAfterBreak="0">
    <w:nsid w:val="5D9F64BE"/>
    <w:multiLevelType w:val="multilevel"/>
    <w:tmpl w:val="0BE4AF6C"/>
    <w:lvl w:ilvl="0">
      <w:start w:val="1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37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5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3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9" w:hanging="423"/>
      </w:pPr>
      <w:rPr>
        <w:rFonts w:hint="default"/>
        <w:lang w:val="en-US" w:eastAsia="en-US" w:bidi="en-US"/>
      </w:rPr>
    </w:lvl>
  </w:abstractNum>
  <w:abstractNum w:abstractNumId="12" w15:restartNumberingAfterBreak="0">
    <w:nsid w:val="61C87E0C"/>
    <w:multiLevelType w:val="multilevel"/>
    <w:tmpl w:val="533206BA"/>
    <w:lvl w:ilvl="0">
      <w:start w:val="8"/>
      <w:numFmt w:val="decimal"/>
      <w:lvlText w:val="%1"/>
      <w:lvlJc w:val="left"/>
      <w:pPr>
        <w:ind w:left="747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47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570" w:hanging="64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59" w:hanging="6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8" w:hanging="6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8" w:hanging="6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8" w:hanging="6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7" w:hanging="6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7" w:hanging="64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06A"/>
    <w:rsid w:val="00425ACB"/>
    <w:rsid w:val="00550799"/>
    <w:rsid w:val="006444BA"/>
    <w:rsid w:val="00AF0D71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936901E"/>
  <w15:docId w15:val="{FC4DC7A6-6079-4F5C-B163-1D7106F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Balk1">
    <w:name w:val="heading 1"/>
    <w:basedOn w:val="Normal"/>
    <w:uiPriority w:val="9"/>
    <w:qFormat/>
    <w:pPr>
      <w:ind w:left="57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747" w:hanging="422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tBilgi">
    <w:name w:val="header"/>
    <w:basedOn w:val="Normal"/>
    <w:link w:val="stBilgiChar"/>
    <w:uiPriority w:val="99"/>
    <w:unhideWhenUsed/>
    <w:rsid w:val="00AF0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0D71"/>
    <w:rPr>
      <w:rFonts w:ascii="Verdana" w:eastAsia="Verdana" w:hAnsi="Verdana" w:cs="Verdana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AF0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0D71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3446</Words>
  <Characters>19643</Characters>
  <Application>Microsoft Office Word</Application>
  <DocSecurity>0</DocSecurity>
  <Lines>163</Lines>
  <Paragraphs>46</Paragraphs>
  <ScaleCrop>false</ScaleCrop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Laufer</dc:creator>
  <cp:lastModifiedBy>fatih bora</cp:lastModifiedBy>
  <cp:revision>3</cp:revision>
  <dcterms:created xsi:type="dcterms:W3CDTF">2019-07-17T08:56:00Z</dcterms:created>
  <dcterms:modified xsi:type="dcterms:W3CDTF">2019-12-05T08:01:00Z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